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04179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5" cy="751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pStyle w:val="87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26.08.2026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240" w:lineRule="auto"/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Приморский Росреестр 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р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а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з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ъ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я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с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н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я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е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т: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 как и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зменить вид разрешенного использования 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  <w:t xml:space="preserve">земельных участков в СНТ.</w:t>
      </w:r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/>
      <w:r>
        <w:rPr>
          <w:rFonts w:ascii="Nimbus Roman" w:hAnsi="Nimbus Roman" w:cs="Nimbus Roman"/>
          <w:b/>
          <w:bCs/>
          <w:i w:val="0"/>
          <w:color w:val="273350"/>
          <w:sz w:val="36"/>
          <w:szCs w:val="36"/>
          <w:highlight w:val="white"/>
          <w:u w:val="single"/>
        </w:rPr>
      </w:r>
    </w:p>
    <w:p>
      <w:pPr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pPr>
      <w:r>
        <w:rPr>
          <w:rFonts w:ascii="Nimbus Roman" w:hAnsi="Nimbus Roman" w:cs="Nimbus Roman"/>
          <w:b/>
          <w:bCs/>
          <w:i w:val="0"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 Приморский Росреестр участились случаи обращения граждан по вопросу изменения вида разрешенного использования земельных участков, расположенных в границах территории ведения граждан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ами садоводства и огородничества, на иные виды разрешенного использования (например, на вид «индивидуальное жилищное строительство»).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 01.03.2026 вступили в силу 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изменения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в Земельный кодекс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Российской Федерации,  Федеральный з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акон от 29.07.2017 № 217-ФЗ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которые коснулись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установления (изменения) видов разрешенного использ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ования земельных участков. 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общему правилу виды разрешенного использования земельных участков выбираются правообладателями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самостоятельно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(без разрешений и согласований) из видов разрешенного использования, установленных градостроительным регламентом.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Однако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особенности изменения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вида разрешенного использования садовых земельных участков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определяются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 учетом специальных требований, предусмотренных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Законом № 217-ФЗ.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Законом № 217-ФЗ установлен запрет на изменение вида разрешенного использования в  отношении отдельных садовых или огородных земельных участков.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Главное правило: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  <w:t xml:space="preserve">Поменять на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  <w:t xml:space="preserve">значение одного конкретного участка внутри действующего СНТ на ИЖС будет нельзя. Закон запрещает переводить отдельные дачи из «садоводства» в «жилищное строительство». Если вы захотите это сделать для себя лично – орган регистрации примет решение об отказе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contextualSpacing/>
        <w:ind w:left="0" w:right="0" w:firstLine="709"/>
        <w:jc w:val="both"/>
        <w:spacing w:before="0" w:after="21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Когда смена ВРИ допускается (исключения из правил):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6"/>
        <w:numPr>
          <w:ilvl w:val="0"/>
          <w:numId w:val="20"/>
        </w:numPr>
        <w:contextualSpacing/>
        <w:ind w:right="0"/>
        <w:jc w:val="both"/>
        <w:spacing w:before="0" w:after="21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Если все соседи по товариществу договорятся сменить статус земель и преобразоваться из СНТ в ТСЖ (товарищество собственников жилья).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6"/>
        <w:numPr>
          <w:ilvl w:val="0"/>
          <w:numId w:val="20"/>
        </w:numPr>
        <w:contextualSpacing/>
        <w:ind w:right="0"/>
        <w:jc w:val="both"/>
        <w:spacing w:before="0" w:after="210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земельный участок изымается для государственных или муниципальных нужд (например,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для строительства дорог, школ).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6"/>
        <w:numPr>
          <w:ilvl w:val="0"/>
          <w:numId w:val="20"/>
        </w:numPr>
        <w:contextualSpacing/>
        <w:ind w:right="0"/>
        <w:jc w:val="both"/>
        <w:spacing w:before="0" w:after="210"/>
        <w:shd w:val="clear" w:color="ffffff" w:fill="ffffff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земельный участок включен в границы территории, подлежащей комплексному развитию территории.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88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Согласно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Закону № 217-ФЗ (ч. 12 ст. 54) некоммерческая организация, образованная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до дня вступления в силу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u w:val="none"/>
        </w:rPr>
        <w:t xml:space="preserve">Закона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№ 217-ФЗ (до 01.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01.2019)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для ведения садоводства или дачного хозяйства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вправе внести изменения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свой устав, указав в нем организационно-правовую форму "товарищество собственников недвижимости" и вид "товарищество собственников жилья", соблюдая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следующие условия: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88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1) земельные участки, образованные в результате раздела земельного участка, предоставленного такой некоммерческой организации, расположены в границах населенного пункта;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88" w:lineRule="atLeast"/>
        <w:rPr>
          <w:rFonts w:ascii="Times New Roman" w:hAnsi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2) на всех земельных участках, образованных из земельного участка, предоставленного такой некоммерческой организации, размещены жилые дома.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540"/>
        <w:jc w:val="both"/>
        <w:spacing w:before="168" w:after="0" w:line="288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0"/>
        <w:jc w:val="both"/>
        <w:spacing w:before="0" w:after="210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Алгоритм: сначала на общем собрании принимается решение об изменении устава СНТ, а затем вид разрешенного использования участков меняется на ИЖС.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both"/>
        <w:spacing w:before="0" w:after="210"/>
        <w:shd w:val="clear" w:color="ffffff" w:fill="ffffff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contextualSpacing/>
        <w:ind w:left="0" w:right="0" w:firstLine="0"/>
        <w:jc w:val="both"/>
        <w:spacing w:before="0" w:after="210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«Подать заявление в Росреестр для внесения изме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нений должны одновременно все собственники земельных участков товарищества. Изменить назначение земли поодиночке нельзя», – уточняет начальник отдела государственной регистрации недвижимости № 1 Управления Росреестра по Приморскому краю Белозёрская Елена.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35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133</cp:revision>
  <dcterms:created xsi:type="dcterms:W3CDTF">2023-08-16T23:21:00Z</dcterms:created>
  <dcterms:modified xsi:type="dcterms:W3CDTF">2026-08-25T22:58:43Z</dcterms:modified>
</cp:coreProperties>
</file>