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5"/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84211" cy="729205"/>
                <wp:effectExtent l="0" t="0" r="0" b="0"/>
                <wp:docPr id="1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045546" cy="7517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56.24pt;height:57.42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t xml:space="preserve">                                                                                                                                        </w:t>
      </w:r>
      <w:r/>
    </w:p>
    <w:p>
      <w:pPr>
        <w:pStyle w:val="855"/>
      </w:pPr>
      <w:r/>
      <w:r/>
    </w:p>
    <w:p>
      <w:pPr>
        <w:pStyle w:val="85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19.11.2024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spacing w:after="0" w:line="240" w:lineRule="auto"/>
        <w:widowControl w:val="off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Пресс-служба Управления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spacing w:after="0" w:line="240" w:lineRule="auto"/>
        <w:widowControl w:val="off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Росреестра по Приморскому краю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</w:r>
    </w:p>
    <w:p>
      <w:pPr>
        <w:spacing w:after="0" w:line="240" w:lineRule="auto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+7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 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(423)</w:t>
      </w:r>
      <w:r>
        <w:rPr>
          <w:rFonts w:ascii="Times New Roman" w:hAnsi="Times New Roman" w:eastAsia="Calibri" w:cs="Times New Roman"/>
          <w:sz w:val="28"/>
          <w:szCs w:val="28"/>
          <w:lang w:val="en-US" w:eastAsia="en-US"/>
        </w:rPr>
        <w:t xml:space="preserve"> </w:t>
      </w: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245-49-23, доб. 1085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br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25press_rosreestr@mail.ru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690091, Владивосток, ул. 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Посьетская</w:t>
      </w:r>
      <w:r>
        <w:rPr>
          <w:rFonts w:ascii="Times New Roman" w:hAnsi="Times New Roman" w:eastAsia="Calibri" w:cs="Times New Roman"/>
          <w:sz w:val="24"/>
          <w:szCs w:val="24"/>
          <w:lang w:eastAsia="en-US"/>
        </w:rPr>
        <w:t xml:space="preserve">, д. </w:t>
      </w:r>
      <w:r>
        <w:rPr>
          <w:rFonts w:ascii="Times New Roman" w:hAnsi="Times New Roman" w:cs="Times New Roman"/>
          <w:sz w:val="24"/>
          <w:szCs w:val="24"/>
        </w:rPr>
        <w:t xml:space="preserve">48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20 ноября Приморский Росреестр окажет юридическую помощь </w:t>
      </w:r>
      <w:r>
        <w:rPr>
          <w:b/>
          <w:bCs/>
          <w:sz w:val="28"/>
          <w:szCs w:val="28"/>
        </w:rPr>
        <w:t xml:space="preserve">бесплатно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этот день специалисты </w:t>
      </w:r>
      <w:r>
        <w:rPr>
          <w:rFonts w:ascii="Times New Roman" w:hAnsi="Times New Roman" w:cs="Times New Roman"/>
          <w:sz w:val="28"/>
          <w:szCs w:val="28"/>
        </w:rPr>
        <w:t xml:space="preserve">отдела правового обеспечения регионального Росреестра </w:t>
      </w:r>
      <w:r>
        <w:rPr>
          <w:rFonts w:ascii="Times New Roman" w:hAnsi="Times New Roman" w:cs="Times New Roman"/>
          <w:sz w:val="28"/>
          <w:szCs w:val="28"/>
        </w:rPr>
        <w:t xml:space="preserve">проведут бесплатное консультирование</w:t>
      </w:r>
      <w:r>
        <w:rPr>
          <w:rFonts w:ascii="Times New Roman" w:hAnsi="Times New Roman" w:cs="Times New Roman"/>
          <w:sz w:val="28"/>
          <w:szCs w:val="28"/>
        </w:rPr>
        <w:t xml:space="preserve"> граждан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Наши юристы проконсультируют вас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вопросам государственной регистрации прав на недвижимое имущество и сделок с ним, </w:t>
      </w:r>
      <w:r>
        <w:rPr>
          <w:rFonts w:ascii="Times New Roman" w:hAnsi="Times New Roman" w:cs="Times New Roman"/>
          <w:sz w:val="28"/>
          <w:szCs w:val="28"/>
        </w:rPr>
        <w:t xml:space="preserve">а также по проведению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кадастрового учета недвижимого имущества, разъяснят порядок подачи заявлений на государственную регис</w:t>
      </w:r>
      <w:r>
        <w:rPr>
          <w:rFonts w:ascii="Times New Roman" w:hAnsi="Times New Roman" w:cs="Times New Roman"/>
          <w:sz w:val="28"/>
          <w:szCs w:val="28"/>
        </w:rPr>
        <w:t xml:space="preserve">трацию прав в электронном виде и по иным вопросам, относящимся к компетенции Росреестра.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Обратиться за бес</w:t>
      </w:r>
      <w:r>
        <w:rPr>
          <w:rFonts w:ascii="Times New Roman" w:hAnsi="Times New Roman" w:cs="Times New Roman"/>
          <w:sz w:val="28"/>
          <w:szCs w:val="28"/>
        </w:rPr>
        <w:t xml:space="preserve">платной консультацией можно </w:t>
      </w:r>
      <w:r>
        <w:rPr>
          <w:rFonts w:ascii="Times New Roman" w:hAnsi="Times New Roman" w:cs="Times New Roman"/>
          <w:sz w:val="28"/>
          <w:szCs w:val="28"/>
        </w:rPr>
        <w:t xml:space="preserve">20 ноября </w:t>
      </w:r>
      <w:bookmarkStart w:id="0" w:name="undefined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с 9:00 до 12:00 по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телефонам: </w:t>
      </w:r>
      <w:r>
        <w:rPr>
          <w:rFonts w:ascii="Times New Roman" w:hAnsi="Times New Roman" w:cs="Times New Roman"/>
          <w:sz w:val="28"/>
          <w:szCs w:val="28"/>
        </w:rPr>
        <w:t xml:space="preserve">260 - 49 - 44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260 - 49 - 23 (доб. 1160)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Ежегодно ассоциация юристов России проводит Всероссийский единый день оказания бесплатной юридической помощи, приуроченный к Международному дню защиты прав ребенка.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В этот день по всей стране пройдут консультации для граждан по вопросам предоставления детям и их родителям мер социальной поддержки, социального обслуживания и льготного обеспечения.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spacing w:after="0" w:line="360" w:lineRule="auto"/>
        <w:rPr>
          <w:rFonts w:ascii="Segoe UI" w:hAnsi="Segoe UI" w:eastAsia="Arial Unicode MS" w:cs="Segoe UI"/>
          <w:b/>
          <w:sz w:val="24"/>
          <w:szCs w:val="24"/>
          <w:lang w:eastAsia="sk-SK" w:bidi="hi-IN"/>
        </w:rPr>
      </w:pPr>
      <w:r>
        <w:rPr>
          <w:rFonts w:ascii="Segoe UI" w:hAnsi="Segoe UI" w:eastAsia="Arial Unicode MS" w:cs="Segoe UI"/>
          <w:b/>
          <w:color w:val="0070c0"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91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3139</wp:posOffset>
                </wp:positionV>
                <wp:extent cx="6000750" cy="0"/>
                <wp:effectExtent l="0" t="0" r="19050" b="1905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so-position-horizontal:left;mso-position-vertical-relative:text;margin-top:0.2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eastAsia="Arial Unicode MS" w:cs="Segoe UI"/>
          <w:b/>
          <w:sz w:val="24"/>
          <w:szCs w:val="24"/>
          <w:lang w:eastAsia="sk-SK" w:bidi="hi-IN"/>
        </w:rPr>
        <w:t xml:space="preserve">О Росреестре</w:t>
      </w:r>
      <w:r>
        <w:rPr>
          <w:rFonts w:ascii="Segoe UI" w:hAnsi="Segoe UI" w:eastAsia="Arial Unicode MS" w:cs="Segoe UI"/>
          <w:b/>
          <w:sz w:val="24"/>
          <w:szCs w:val="24"/>
          <w:lang w:eastAsia="sk-SK" w:bidi="hi-IN"/>
        </w:rPr>
      </w:r>
      <w:r>
        <w:rPr>
          <w:rFonts w:ascii="Segoe UI" w:hAnsi="Segoe UI" w:eastAsia="Arial Unicode MS" w:cs="Segoe UI"/>
          <w:b/>
          <w:sz w:val="24"/>
          <w:szCs w:val="24"/>
          <w:lang w:eastAsia="sk-SK" w:bidi="hi-IN"/>
        </w:rPr>
      </w:r>
    </w:p>
    <w:p>
      <w:pPr>
        <w:jc w:val="both"/>
        <w:spacing w:before="240" w:after="240" w:line="240" w:lineRule="auto"/>
        <w:widowControl w:val="off"/>
        <w:rPr>
          <w:rFonts w:ascii="Segoe UI" w:hAnsi="Segoe UI" w:eastAsia="Arial Unicode MS" w:cs="Segoe UI"/>
          <w:sz w:val="18"/>
          <w:szCs w:val="18"/>
          <w:lang w:eastAsia="hi-IN" w:bidi="hi-IN"/>
        </w:rPr>
      </w:pP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Федеральная служба государственной регистрации, кадастра и картографии (Росреестр) являе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Подведомственными учреждениями Росреестра являются 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ППК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 «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Роскадастр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  <w:t xml:space="preserve">» и ФГБУ «Центр геодезии, картографии и ИПД». </w:t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</w:r>
      <w:r>
        <w:rPr>
          <w:rFonts w:ascii="Segoe UI" w:hAnsi="Segoe UI" w:eastAsia="Arial Unicode MS" w:cs="Segoe UI"/>
          <w:sz w:val="18"/>
          <w:szCs w:val="18"/>
          <w:lang w:eastAsia="hi-IN" w:bidi="hi-IN"/>
        </w:rPr>
      </w:r>
    </w:p>
    <w:sectPr>
      <w:footnotePr/>
      <w:endnotePr/>
      <w:type w:val="nextPage"/>
      <w:pgSz w:w="11906" w:h="16838" w:orient="portrait"/>
      <w:pgMar w:top="709" w:right="850" w:bottom="42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850"/>
    <w:link w:val="849"/>
    <w:uiPriority w:val="9"/>
    <w:rPr>
      <w:rFonts w:ascii="Arial" w:hAnsi="Arial" w:eastAsia="Arial" w:cs="Arial"/>
      <w:sz w:val="40"/>
      <w:szCs w:val="40"/>
    </w:rPr>
  </w:style>
  <w:style w:type="paragraph" w:styleId="675">
    <w:name w:val="Heading 2"/>
    <w:basedOn w:val="848"/>
    <w:next w:val="848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6">
    <w:name w:val="Heading 2 Char"/>
    <w:basedOn w:val="850"/>
    <w:link w:val="675"/>
    <w:uiPriority w:val="9"/>
    <w:rPr>
      <w:rFonts w:ascii="Arial" w:hAnsi="Arial" w:eastAsia="Arial" w:cs="Arial"/>
      <w:sz w:val="34"/>
    </w:rPr>
  </w:style>
  <w:style w:type="paragraph" w:styleId="677">
    <w:name w:val="Heading 3"/>
    <w:basedOn w:val="848"/>
    <w:next w:val="848"/>
    <w:link w:val="6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8">
    <w:name w:val="Heading 3 Char"/>
    <w:basedOn w:val="850"/>
    <w:link w:val="677"/>
    <w:uiPriority w:val="9"/>
    <w:rPr>
      <w:rFonts w:ascii="Arial" w:hAnsi="Arial" w:eastAsia="Arial" w:cs="Arial"/>
      <w:sz w:val="30"/>
      <w:szCs w:val="30"/>
    </w:rPr>
  </w:style>
  <w:style w:type="paragraph" w:styleId="679">
    <w:name w:val="Heading 4"/>
    <w:basedOn w:val="848"/>
    <w:next w:val="848"/>
    <w:link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0">
    <w:name w:val="Heading 4 Char"/>
    <w:basedOn w:val="850"/>
    <w:link w:val="679"/>
    <w:uiPriority w:val="9"/>
    <w:rPr>
      <w:rFonts w:ascii="Arial" w:hAnsi="Arial" w:eastAsia="Arial" w:cs="Arial"/>
      <w:b/>
      <w:bCs/>
      <w:sz w:val="26"/>
      <w:szCs w:val="26"/>
    </w:rPr>
  </w:style>
  <w:style w:type="paragraph" w:styleId="681">
    <w:name w:val="Heading 5"/>
    <w:basedOn w:val="848"/>
    <w:next w:val="848"/>
    <w:link w:val="6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2">
    <w:name w:val="Heading 5 Char"/>
    <w:basedOn w:val="850"/>
    <w:link w:val="681"/>
    <w:uiPriority w:val="9"/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848"/>
    <w:next w:val="848"/>
    <w:link w:val="6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4">
    <w:name w:val="Heading 6 Char"/>
    <w:basedOn w:val="850"/>
    <w:link w:val="683"/>
    <w:uiPriority w:val="9"/>
    <w:rPr>
      <w:rFonts w:ascii="Arial" w:hAnsi="Arial" w:eastAsia="Arial" w:cs="Arial"/>
      <w:b/>
      <w:bCs/>
      <w:sz w:val="22"/>
      <w:szCs w:val="22"/>
    </w:rPr>
  </w:style>
  <w:style w:type="paragraph" w:styleId="685">
    <w:name w:val="Heading 7"/>
    <w:basedOn w:val="848"/>
    <w:next w:val="848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6">
    <w:name w:val="Heading 7 Char"/>
    <w:basedOn w:val="850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848"/>
    <w:next w:val="848"/>
    <w:link w:val="6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8">
    <w:name w:val="Heading 8 Char"/>
    <w:basedOn w:val="850"/>
    <w:link w:val="687"/>
    <w:uiPriority w:val="9"/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848"/>
    <w:next w:val="848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9 Char"/>
    <w:basedOn w:val="850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Title"/>
    <w:basedOn w:val="848"/>
    <w:next w:val="848"/>
    <w:link w:val="69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2">
    <w:name w:val="Title Char"/>
    <w:basedOn w:val="850"/>
    <w:link w:val="691"/>
    <w:uiPriority w:val="10"/>
    <w:rPr>
      <w:sz w:val="48"/>
      <w:szCs w:val="48"/>
    </w:rPr>
  </w:style>
  <w:style w:type="paragraph" w:styleId="693">
    <w:name w:val="Subtitle"/>
    <w:basedOn w:val="848"/>
    <w:next w:val="848"/>
    <w:link w:val="694"/>
    <w:uiPriority w:val="11"/>
    <w:qFormat/>
    <w:pPr>
      <w:spacing w:before="200" w:after="200"/>
    </w:pPr>
    <w:rPr>
      <w:sz w:val="24"/>
      <w:szCs w:val="24"/>
    </w:rPr>
  </w:style>
  <w:style w:type="character" w:styleId="694">
    <w:name w:val="Subtitle Char"/>
    <w:basedOn w:val="850"/>
    <w:link w:val="693"/>
    <w:uiPriority w:val="11"/>
    <w:rPr>
      <w:sz w:val="24"/>
      <w:szCs w:val="24"/>
    </w:rPr>
  </w:style>
  <w:style w:type="paragraph" w:styleId="695">
    <w:name w:val="Quote"/>
    <w:basedOn w:val="848"/>
    <w:next w:val="848"/>
    <w:link w:val="696"/>
    <w:uiPriority w:val="29"/>
    <w:qFormat/>
    <w:pPr>
      <w:ind w:left="720" w:right="720"/>
    </w:pPr>
    <w:rPr>
      <w:i/>
    </w:rPr>
  </w:style>
  <w:style w:type="character" w:styleId="696">
    <w:name w:val="Quote Char"/>
    <w:link w:val="695"/>
    <w:uiPriority w:val="29"/>
    <w:rPr>
      <w:i/>
    </w:rPr>
  </w:style>
  <w:style w:type="paragraph" w:styleId="697">
    <w:name w:val="Intense Quote"/>
    <w:basedOn w:val="848"/>
    <w:next w:val="848"/>
    <w:link w:val="69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8">
    <w:name w:val="Intense Quote Char"/>
    <w:link w:val="697"/>
    <w:uiPriority w:val="30"/>
    <w:rPr>
      <w:i/>
    </w:rPr>
  </w:style>
  <w:style w:type="paragraph" w:styleId="699">
    <w:name w:val="Header"/>
    <w:basedOn w:val="848"/>
    <w:link w:val="70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0">
    <w:name w:val="Header Char"/>
    <w:basedOn w:val="850"/>
    <w:link w:val="699"/>
    <w:uiPriority w:val="99"/>
  </w:style>
  <w:style w:type="paragraph" w:styleId="701">
    <w:name w:val="Footer"/>
    <w:basedOn w:val="848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Footer Char"/>
    <w:basedOn w:val="850"/>
    <w:link w:val="701"/>
    <w:uiPriority w:val="99"/>
  </w:style>
  <w:style w:type="paragraph" w:styleId="703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4">
    <w:name w:val="Caption Char"/>
    <w:basedOn w:val="703"/>
    <w:link w:val="701"/>
    <w:uiPriority w:val="99"/>
  </w:style>
  <w:style w:type="table" w:styleId="705">
    <w:name w:val="Table Grid"/>
    <w:basedOn w:val="8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5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6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7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8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9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0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2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3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4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5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6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7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9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0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1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2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3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4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basedOn w:val="850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basedOn w:val="850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qFormat/>
    <w:pPr>
      <w:spacing w:after="200" w:line="276" w:lineRule="auto"/>
    </w:pPr>
    <w:rPr>
      <w:rFonts w:eastAsiaTheme="minorEastAsia"/>
      <w:lang w:eastAsia="ru-RU"/>
    </w:rPr>
  </w:style>
  <w:style w:type="paragraph" w:styleId="849">
    <w:name w:val="Heading 1"/>
    <w:basedOn w:val="848"/>
    <w:next w:val="848"/>
    <w:link w:val="856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  <w:lang w:eastAsia="en-US"/>
    </w:rPr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>
    <w:name w:val="Balloon Text"/>
    <w:basedOn w:val="848"/>
    <w:link w:val="854"/>
    <w:uiPriority w:val="99"/>
    <w:semiHidden/>
    <w:unhideWhenUsed/>
    <w:pPr>
      <w:spacing w:after="0" w:line="240" w:lineRule="auto"/>
    </w:pPr>
    <w:rPr>
      <w:rFonts w:ascii="Segoe UI" w:hAnsi="Segoe UI" w:cs="Segoe UI" w:eastAsiaTheme="minorHAnsi"/>
      <w:sz w:val="18"/>
      <w:szCs w:val="18"/>
      <w:lang w:eastAsia="en-US"/>
    </w:rPr>
  </w:style>
  <w:style w:type="character" w:styleId="854" w:customStyle="1">
    <w:name w:val="Текст выноски Знак"/>
    <w:basedOn w:val="850"/>
    <w:link w:val="853"/>
    <w:uiPriority w:val="99"/>
    <w:semiHidden/>
    <w:rPr>
      <w:rFonts w:ascii="Segoe UI" w:hAnsi="Segoe UI" w:cs="Segoe UI"/>
      <w:sz w:val="18"/>
      <w:szCs w:val="18"/>
    </w:rPr>
  </w:style>
  <w:style w:type="paragraph" w:styleId="855">
    <w:name w:val="No Spacing"/>
    <w:uiPriority w:val="1"/>
    <w:qFormat/>
    <w:pPr>
      <w:spacing w:after="0" w:line="240" w:lineRule="auto"/>
    </w:pPr>
  </w:style>
  <w:style w:type="character" w:styleId="856" w:customStyle="1">
    <w:name w:val="Заголовок 1 Знак"/>
    <w:basedOn w:val="850"/>
    <w:link w:val="849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857">
    <w:name w:val="List Paragraph"/>
    <w:basedOn w:val="848"/>
    <w:uiPriority w:val="34"/>
    <w:qFormat/>
    <w:pPr>
      <w:contextualSpacing/>
      <w:ind w:left="720"/>
      <w:spacing w:after="160" w:line="256" w:lineRule="auto"/>
    </w:pPr>
    <w:rPr>
      <w:rFonts w:eastAsiaTheme="minorHAnsi"/>
      <w:lang w:eastAsia="en-US"/>
    </w:rPr>
  </w:style>
  <w:style w:type="character" w:styleId="858">
    <w:name w:val="Hyperlink"/>
    <w:basedOn w:val="850"/>
    <w:uiPriority w:val="99"/>
    <w:unhideWhenUsed/>
    <w:rPr>
      <w:color w:val="0563c1" w:themeColor="hyperlink"/>
      <w:u w:val="single"/>
    </w:rPr>
  </w:style>
  <w:style w:type="character" w:styleId="859">
    <w:name w:val="annotation reference"/>
    <w:basedOn w:val="850"/>
    <w:uiPriority w:val="99"/>
    <w:semiHidden/>
    <w:unhideWhenUsed/>
    <w:rPr>
      <w:sz w:val="16"/>
      <w:szCs w:val="16"/>
    </w:rPr>
  </w:style>
  <w:style w:type="paragraph" w:styleId="860">
    <w:name w:val="annotation text"/>
    <w:basedOn w:val="848"/>
    <w:link w:val="861"/>
    <w:uiPriority w:val="99"/>
    <w:semiHidden/>
    <w:unhideWhenUsed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styleId="861" w:customStyle="1">
    <w:name w:val="Текст примечания Знак"/>
    <w:basedOn w:val="850"/>
    <w:link w:val="860"/>
    <w:uiPriority w:val="99"/>
    <w:semiHidden/>
    <w:rPr>
      <w:sz w:val="20"/>
      <w:szCs w:val="20"/>
    </w:rPr>
  </w:style>
  <w:style w:type="paragraph" w:styleId="862">
    <w:name w:val="annotation subject"/>
    <w:basedOn w:val="860"/>
    <w:next w:val="860"/>
    <w:link w:val="863"/>
    <w:uiPriority w:val="99"/>
    <w:semiHidden/>
    <w:unhideWhenUsed/>
    <w:rPr>
      <w:b/>
      <w:bCs/>
    </w:rPr>
  </w:style>
  <w:style w:type="character" w:styleId="863" w:customStyle="1">
    <w:name w:val="Тема примечания Знак"/>
    <w:basedOn w:val="861"/>
    <w:link w:val="862"/>
    <w:uiPriority w:val="99"/>
    <w:semiHidden/>
    <w:rPr>
      <w:b/>
      <w:bCs/>
      <w:sz w:val="20"/>
      <w:szCs w:val="20"/>
    </w:rPr>
  </w:style>
  <w:style w:type="character" w:styleId="864">
    <w:name w:val="FollowedHyperlink"/>
    <w:basedOn w:val="850"/>
    <w:uiPriority w:val="99"/>
    <w:semiHidden/>
    <w:unhideWhenUsed/>
    <w:rPr>
      <w:color w:val="954f72" w:themeColor="followedHyperlink"/>
      <w:u w:val="single"/>
    </w:rPr>
  </w:style>
  <w:style w:type="paragraph" w:styleId="865">
    <w:name w:val="Normal (Web)"/>
    <w:basedOn w:val="848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68</cp:revision>
  <dcterms:created xsi:type="dcterms:W3CDTF">2023-08-16T23:21:00Z</dcterms:created>
  <dcterms:modified xsi:type="dcterms:W3CDTF">2024-11-19T03:45:39Z</dcterms:modified>
</cp:coreProperties>
</file>