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18" w:rsidRDefault="00710B18" w:rsidP="00710B1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0FACFF3" wp14:editId="110875B2">
            <wp:simplePos x="0" y="0"/>
            <wp:positionH relativeFrom="column">
              <wp:posOffset>2539365</wp:posOffset>
            </wp:positionH>
            <wp:positionV relativeFrom="paragraph">
              <wp:posOffset>-371475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B18" w:rsidRDefault="00710B18" w:rsidP="00710B18">
      <w:pPr>
        <w:jc w:val="center"/>
      </w:pPr>
    </w:p>
    <w:p w:rsidR="00710B18" w:rsidRDefault="00710B18" w:rsidP="00710B18">
      <w:pPr>
        <w:pStyle w:val="a3"/>
        <w:tabs>
          <w:tab w:val="left" w:pos="0"/>
        </w:tabs>
        <w:rPr>
          <w:sz w:val="52"/>
        </w:rPr>
      </w:pPr>
    </w:p>
    <w:p w:rsidR="00710B18" w:rsidRDefault="00710B18" w:rsidP="00710B1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10B18" w:rsidRDefault="00710B18" w:rsidP="00710B1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10B18" w:rsidRDefault="00710B18" w:rsidP="00710B1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710B18" w:rsidRDefault="00710B18" w:rsidP="00710B18">
      <w:pPr>
        <w:pStyle w:val="a3"/>
        <w:tabs>
          <w:tab w:val="left" w:pos="0"/>
        </w:tabs>
        <w:rPr>
          <w:sz w:val="32"/>
          <w:szCs w:val="32"/>
        </w:rPr>
      </w:pPr>
    </w:p>
    <w:p w:rsidR="00710B18" w:rsidRDefault="00710B18" w:rsidP="00710B1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10B18" w:rsidRPr="00F2148B" w:rsidRDefault="00710B18" w:rsidP="00710B18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710B18" w:rsidRPr="00397925" w:rsidTr="000F3AE2">
        <w:trPr>
          <w:trHeight w:val="627"/>
        </w:trPr>
        <w:tc>
          <w:tcPr>
            <w:tcW w:w="9571" w:type="dxa"/>
          </w:tcPr>
          <w:p w:rsidR="00710B18" w:rsidRDefault="00710B18" w:rsidP="000F3AE2">
            <w:pPr>
              <w:jc w:val="center"/>
              <w:rPr>
                <w:color w:val="2C2C2C"/>
                <w:sz w:val="26"/>
                <w:szCs w:val="26"/>
                <w:shd w:val="clear" w:color="auto" w:fill="FFFFFF"/>
              </w:rPr>
            </w:pPr>
          </w:p>
          <w:p w:rsidR="00710B18" w:rsidRPr="0048501F" w:rsidRDefault="00710B18" w:rsidP="00710B18">
            <w:pPr>
              <w:jc w:val="center"/>
              <w:rPr>
                <w:b/>
                <w:sz w:val="26"/>
                <w:szCs w:val="26"/>
              </w:rPr>
            </w:pPr>
            <w:r w:rsidRPr="0048501F">
              <w:rPr>
                <w:b/>
                <w:color w:val="2C2C2C"/>
                <w:sz w:val="26"/>
                <w:szCs w:val="26"/>
                <w:shd w:val="clear" w:color="auto" w:fill="FFFFFF"/>
              </w:rPr>
              <w:t>Поряд</w:t>
            </w:r>
            <w:r>
              <w:rPr>
                <w:b/>
                <w:color w:val="2C2C2C"/>
                <w:sz w:val="26"/>
                <w:szCs w:val="26"/>
                <w:shd w:val="clear" w:color="auto" w:fill="FFFFFF"/>
              </w:rPr>
              <w:t>о</w:t>
            </w:r>
            <w:r w:rsidRPr="0048501F">
              <w:rPr>
                <w:b/>
                <w:color w:val="2C2C2C"/>
                <w:sz w:val="26"/>
                <w:szCs w:val="26"/>
                <w:shd w:val="clear" w:color="auto" w:fill="FFFFFF"/>
              </w:rPr>
              <w:t>к проведения антикоррупционной  экспертизы  нормативных правовых актов, принимаемых органами местного самоуправления Чугуевского  муниципального округа, и их проектов</w:t>
            </w:r>
          </w:p>
        </w:tc>
      </w:tr>
    </w:tbl>
    <w:p w:rsidR="00710B18" w:rsidRPr="008E0057" w:rsidRDefault="00710B18" w:rsidP="00710B18">
      <w:pPr>
        <w:jc w:val="right"/>
        <w:rPr>
          <w:b/>
        </w:rPr>
      </w:pPr>
      <w:r w:rsidRPr="008E0057">
        <w:rPr>
          <w:b/>
        </w:rPr>
        <w:t>Принято Думой Чугуевского муниципального округа</w:t>
      </w:r>
    </w:p>
    <w:p w:rsidR="00710B18" w:rsidRDefault="00710B18" w:rsidP="00710B18">
      <w:pPr>
        <w:jc w:val="right"/>
        <w:rPr>
          <w:b/>
        </w:rPr>
      </w:pPr>
      <w:r w:rsidRPr="008E0057">
        <w:rPr>
          <w:b/>
        </w:rPr>
        <w:t>«</w:t>
      </w:r>
      <w:r>
        <w:rPr>
          <w:b/>
        </w:rPr>
        <w:t>29» января 2021 года</w:t>
      </w:r>
    </w:p>
    <w:p w:rsidR="00710B18" w:rsidRDefault="00710B18" w:rsidP="00710B18">
      <w:pPr>
        <w:jc w:val="right"/>
        <w:rPr>
          <w:b/>
          <w:sz w:val="26"/>
          <w:szCs w:val="26"/>
        </w:rPr>
      </w:pPr>
    </w:p>
    <w:p w:rsidR="00710B18" w:rsidRPr="00AF7497" w:rsidRDefault="00710B18" w:rsidP="00710B18">
      <w:pPr>
        <w:pStyle w:val="ConsPlusTitle"/>
        <w:spacing w:line="360" w:lineRule="auto"/>
        <w:ind w:firstLine="708"/>
        <w:jc w:val="both"/>
        <w:rPr>
          <w:sz w:val="26"/>
          <w:szCs w:val="26"/>
        </w:rPr>
      </w:pPr>
      <w:r w:rsidRPr="00AF7497">
        <w:rPr>
          <w:sz w:val="26"/>
          <w:szCs w:val="26"/>
        </w:rPr>
        <w:t xml:space="preserve">Статья 1. </w:t>
      </w:r>
    </w:p>
    <w:p w:rsidR="00710B18" w:rsidRDefault="00710B18" w:rsidP="00710B18">
      <w:pPr>
        <w:spacing w:line="360" w:lineRule="auto"/>
        <w:ind w:firstLine="708"/>
        <w:jc w:val="both"/>
        <w:rPr>
          <w:sz w:val="26"/>
          <w:szCs w:val="26"/>
        </w:rPr>
      </w:pPr>
      <w:r w:rsidRPr="00AF7497">
        <w:rPr>
          <w:sz w:val="26"/>
          <w:szCs w:val="26"/>
        </w:rPr>
        <w:t>Утвердить прилагаем</w:t>
      </w:r>
      <w:r>
        <w:rPr>
          <w:sz w:val="26"/>
          <w:szCs w:val="26"/>
        </w:rPr>
        <w:t>ый</w:t>
      </w:r>
      <w:r w:rsidRPr="00AF7497">
        <w:rPr>
          <w:b/>
          <w:sz w:val="26"/>
          <w:szCs w:val="26"/>
        </w:rPr>
        <w:t xml:space="preserve"> </w:t>
      </w:r>
      <w:r w:rsidRPr="00AF7497">
        <w:rPr>
          <w:sz w:val="26"/>
          <w:szCs w:val="26"/>
        </w:rPr>
        <w:t>«</w:t>
      </w:r>
      <w:r w:rsidRPr="0048501F">
        <w:rPr>
          <w:b/>
          <w:color w:val="2C2C2C"/>
          <w:sz w:val="26"/>
          <w:szCs w:val="26"/>
          <w:shd w:val="clear" w:color="auto" w:fill="FFFFFF"/>
        </w:rPr>
        <w:t>Поряд</w:t>
      </w:r>
      <w:r>
        <w:rPr>
          <w:b/>
          <w:color w:val="2C2C2C"/>
          <w:sz w:val="26"/>
          <w:szCs w:val="26"/>
          <w:shd w:val="clear" w:color="auto" w:fill="FFFFFF"/>
        </w:rPr>
        <w:t>о</w:t>
      </w:r>
      <w:r w:rsidRPr="0048501F">
        <w:rPr>
          <w:b/>
          <w:color w:val="2C2C2C"/>
          <w:sz w:val="26"/>
          <w:szCs w:val="26"/>
          <w:shd w:val="clear" w:color="auto" w:fill="FFFFFF"/>
        </w:rPr>
        <w:t>к проведения антикоррупционной  экспертизы  нормативных правовых актов, принимаемых органами местного самоуправления Чугуевского  муниципального округа, и их проектов</w:t>
      </w:r>
      <w:r w:rsidRPr="00AF7497">
        <w:rPr>
          <w:sz w:val="26"/>
          <w:szCs w:val="26"/>
        </w:rPr>
        <w:t>».</w:t>
      </w:r>
    </w:p>
    <w:p w:rsidR="00710B18" w:rsidRDefault="00710B18" w:rsidP="00710B18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710B18" w:rsidRPr="00070B5E" w:rsidRDefault="00710B18" w:rsidP="00710B18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70B5E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070B5E">
        <w:rPr>
          <w:b/>
          <w:sz w:val="26"/>
          <w:szCs w:val="26"/>
        </w:rPr>
        <w:t xml:space="preserve">. </w:t>
      </w:r>
    </w:p>
    <w:p w:rsidR="00FA3D41" w:rsidRDefault="00FA3D41" w:rsidP="00FA3D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решение Думы Чугуевского муниципального района от 18 декабря 2012 года № 277-НПА «Порядок проведения антикоррупционной экспертизы нормативных правовых актов, принимаемых органами местного самоуправления Чугуевского муниципального района, и их проектов».</w:t>
      </w:r>
    </w:p>
    <w:p w:rsidR="00710B18" w:rsidRDefault="00710B18" w:rsidP="00710B1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0B18" w:rsidRPr="00AF7497" w:rsidRDefault="00710B18" w:rsidP="00710B18">
      <w:pPr>
        <w:pStyle w:val="ConsPlusTitle"/>
        <w:spacing w:line="360" w:lineRule="auto"/>
        <w:ind w:firstLine="708"/>
        <w:rPr>
          <w:sz w:val="26"/>
          <w:szCs w:val="26"/>
        </w:rPr>
      </w:pPr>
      <w:r w:rsidRPr="00AF7497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3</w:t>
      </w:r>
      <w:r w:rsidRPr="00AF7497">
        <w:rPr>
          <w:sz w:val="26"/>
          <w:szCs w:val="26"/>
        </w:rPr>
        <w:t xml:space="preserve">.  </w:t>
      </w:r>
    </w:p>
    <w:p w:rsidR="00710B18" w:rsidRPr="00406DDA" w:rsidRDefault="00710B18" w:rsidP="00710B18">
      <w:pPr>
        <w:pStyle w:val="ConsPlusTitle"/>
        <w:spacing w:line="360" w:lineRule="auto"/>
        <w:ind w:firstLine="708"/>
        <w:jc w:val="both"/>
        <w:rPr>
          <w:sz w:val="26"/>
          <w:szCs w:val="26"/>
        </w:rPr>
      </w:pPr>
      <w:r w:rsidRPr="00AF7497">
        <w:rPr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710B18" w:rsidRPr="00AF7497" w:rsidRDefault="00710B18" w:rsidP="00710B18">
      <w:pPr>
        <w:pStyle w:val="ConsPlusTitle"/>
        <w:rPr>
          <w:b w:val="0"/>
          <w:sz w:val="26"/>
          <w:szCs w:val="26"/>
        </w:rPr>
      </w:pPr>
    </w:p>
    <w:p w:rsidR="00710B18" w:rsidRPr="00AF7497" w:rsidRDefault="00710B18" w:rsidP="00710B18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710B18" w:rsidRPr="00AF7497" w:rsidRDefault="00710B18" w:rsidP="00710B18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:rsidR="00710B18" w:rsidRPr="00AF7497" w:rsidRDefault="00710B18" w:rsidP="00710B18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710B18" w:rsidRPr="00406DDA" w:rsidRDefault="00710B18" w:rsidP="00710B18">
      <w:pPr>
        <w:jc w:val="both"/>
        <w:rPr>
          <w:b/>
          <w:sz w:val="26"/>
          <w:szCs w:val="26"/>
          <w:u w:val="single"/>
        </w:rPr>
      </w:pPr>
      <w:r w:rsidRPr="00406DDA">
        <w:rPr>
          <w:b/>
          <w:sz w:val="26"/>
          <w:szCs w:val="26"/>
          <w:u w:val="single"/>
        </w:rPr>
        <w:t>«</w:t>
      </w:r>
      <w:r w:rsidR="002170CF">
        <w:rPr>
          <w:b/>
          <w:sz w:val="26"/>
          <w:szCs w:val="26"/>
          <w:u w:val="single"/>
        </w:rPr>
        <w:t xml:space="preserve"> </w:t>
      </w:r>
      <w:r w:rsidR="00795E7A">
        <w:rPr>
          <w:b/>
          <w:sz w:val="26"/>
          <w:szCs w:val="26"/>
          <w:u w:val="single"/>
        </w:rPr>
        <w:t>0</w:t>
      </w:r>
      <w:r w:rsidR="002170CF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 xml:space="preserve"> </w:t>
      </w:r>
      <w:r w:rsidRPr="00406DDA">
        <w:rPr>
          <w:b/>
          <w:sz w:val="26"/>
          <w:szCs w:val="26"/>
          <w:u w:val="single"/>
        </w:rPr>
        <w:t>» февраля 2021г.</w:t>
      </w:r>
    </w:p>
    <w:p w:rsidR="00710B18" w:rsidRDefault="00710B18" w:rsidP="00710B18">
      <w:pPr>
        <w:jc w:val="both"/>
        <w:rPr>
          <w:b/>
          <w:sz w:val="26"/>
          <w:szCs w:val="26"/>
        </w:rPr>
      </w:pPr>
      <w:r w:rsidRPr="00406DDA">
        <w:rPr>
          <w:b/>
          <w:sz w:val="26"/>
          <w:szCs w:val="26"/>
          <w:u w:val="single"/>
        </w:rPr>
        <w:t>№ 14</w:t>
      </w:r>
      <w:r>
        <w:rPr>
          <w:b/>
          <w:sz w:val="26"/>
          <w:szCs w:val="26"/>
          <w:u w:val="single"/>
        </w:rPr>
        <w:t>7</w:t>
      </w:r>
      <w:r w:rsidRPr="00406DDA">
        <w:rPr>
          <w:b/>
          <w:sz w:val="26"/>
          <w:szCs w:val="26"/>
          <w:u w:val="single"/>
        </w:rPr>
        <w:t xml:space="preserve"> – НПА </w:t>
      </w:r>
    </w:p>
    <w:p w:rsidR="00FA3D41" w:rsidRDefault="00FA3D41" w:rsidP="00710B1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710B18" w:rsidRPr="00995B36" w:rsidRDefault="00710B18" w:rsidP="00710B1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10B18" w:rsidRDefault="00710B18" w:rsidP="00710B1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решению Думы Ч</w:t>
      </w:r>
      <w:r w:rsidRPr="00995B36">
        <w:rPr>
          <w:rFonts w:ascii="Times New Roman" w:hAnsi="Times New Roman" w:cs="Times New Roman"/>
          <w:sz w:val="26"/>
          <w:szCs w:val="26"/>
        </w:rPr>
        <w:t>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B18" w:rsidRPr="00995B36" w:rsidRDefault="00710B18" w:rsidP="00710B1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710B18" w:rsidRPr="00995B36" w:rsidRDefault="00710B18" w:rsidP="00710B1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«</w:t>
      </w:r>
      <w:r w:rsidR="003F2D34">
        <w:rPr>
          <w:rFonts w:ascii="Times New Roman" w:hAnsi="Times New Roman" w:cs="Times New Roman"/>
          <w:sz w:val="26"/>
          <w:szCs w:val="26"/>
        </w:rPr>
        <w:t>01</w:t>
      </w:r>
      <w:bookmarkStart w:id="0" w:name="_GoBack"/>
      <w:bookmarkEnd w:id="0"/>
      <w:r w:rsidRPr="00995B3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FFD">
        <w:rPr>
          <w:rFonts w:ascii="Times New Roman" w:hAnsi="Times New Roman" w:cs="Times New Roman"/>
          <w:sz w:val="26"/>
          <w:szCs w:val="26"/>
        </w:rPr>
        <w:t xml:space="preserve">февраля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995B3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147</w:t>
      </w:r>
      <w:r w:rsidRPr="00995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5B36">
        <w:rPr>
          <w:rFonts w:ascii="Times New Roman" w:hAnsi="Times New Roman" w:cs="Times New Roman"/>
          <w:sz w:val="26"/>
          <w:szCs w:val="26"/>
        </w:rPr>
        <w:t xml:space="preserve"> 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B18" w:rsidRDefault="00710B18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2C2C2C"/>
          <w:sz w:val="26"/>
          <w:szCs w:val="26"/>
          <w:shd w:val="clear" w:color="auto" w:fill="FFFFFF"/>
        </w:rPr>
      </w:pPr>
    </w:p>
    <w:p w:rsidR="00710B18" w:rsidRDefault="00710B18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2C2C2C"/>
          <w:sz w:val="26"/>
          <w:szCs w:val="26"/>
          <w:shd w:val="clear" w:color="auto" w:fill="FFFFFF"/>
        </w:rPr>
      </w:pPr>
    </w:p>
    <w:p w:rsidR="00970E7A" w:rsidRDefault="00710B18" w:rsidP="00710B1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2C2C2C"/>
          <w:sz w:val="26"/>
          <w:szCs w:val="26"/>
          <w:shd w:val="clear" w:color="auto" w:fill="FFFFFF"/>
        </w:rPr>
      </w:pPr>
      <w:r w:rsidRPr="0048501F">
        <w:rPr>
          <w:b/>
          <w:color w:val="2C2C2C"/>
          <w:sz w:val="26"/>
          <w:szCs w:val="26"/>
          <w:shd w:val="clear" w:color="auto" w:fill="FFFFFF"/>
        </w:rPr>
        <w:t>Поряд</w:t>
      </w:r>
      <w:r>
        <w:rPr>
          <w:b/>
          <w:color w:val="2C2C2C"/>
          <w:sz w:val="26"/>
          <w:szCs w:val="26"/>
          <w:shd w:val="clear" w:color="auto" w:fill="FFFFFF"/>
        </w:rPr>
        <w:t>о</w:t>
      </w:r>
      <w:r w:rsidRPr="0048501F">
        <w:rPr>
          <w:b/>
          <w:color w:val="2C2C2C"/>
          <w:sz w:val="26"/>
          <w:szCs w:val="26"/>
          <w:shd w:val="clear" w:color="auto" w:fill="FFFFFF"/>
        </w:rPr>
        <w:t>к проведения антикоррупционной  экспертизы  нормативных правовых актов, принимаемых органами местного самоуправления Чугуевского  муниципального округа, и их проектов</w:t>
      </w:r>
    </w:p>
    <w:p w:rsidR="00FA3D41" w:rsidRDefault="00FA3D41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1. </w:t>
      </w:r>
      <w:proofErr w:type="gramStart"/>
      <w:r w:rsidRPr="009D3DBC">
        <w:rPr>
          <w:sz w:val="26"/>
          <w:szCs w:val="26"/>
        </w:rPr>
        <w:t>Настоящ</w:t>
      </w:r>
      <w:r>
        <w:rPr>
          <w:sz w:val="26"/>
          <w:szCs w:val="26"/>
        </w:rPr>
        <w:t>ий порядок проведения антикоррупционной экспертизы нормативных правовых актов, принимаемых органами местного самоуправления Чугуевского муниципального округа, и их проектов</w:t>
      </w:r>
      <w:r w:rsidRPr="009D3DBC">
        <w:rPr>
          <w:sz w:val="26"/>
          <w:szCs w:val="26"/>
        </w:rPr>
        <w:t xml:space="preserve"> в соответствии с Федеральным </w:t>
      </w:r>
      <w:hyperlink r:id="rId6" w:history="1">
        <w:r w:rsidRPr="009D3DBC">
          <w:rPr>
            <w:sz w:val="26"/>
            <w:szCs w:val="26"/>
          </w:rPr>
          <w:t>законом</w:t>
        </w:r>
      </w:hyperlink>
      <w:r w:rsidRPr="009D3DBC">
        <w:rPr>
          <w:sz w:val="26"/>
          <w:szCs w:val="26"/>
        </w:rPr>
        <w:t xml:space="preserve"> от 25.12.2008 </w:t>
      </w:r>
      <w:r>
        <w:rPr>
          <w:sz w:val="26"/>
          <w:szCs w:val="26"/>
        </w:rPr>
        <w:t>№</w:t>
      </w:r>
      <w:r w:rsidRPr="009D3DBC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9D3DBC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, Федеральным </w:t>
      </w:r>
      <w:hyperlink r:id="rId7" w:history="1">
        <w:r w:rsidRPr="009D3DBC">
          <w:rPr>
            <w:sz w:val="26"/>
            <w:szCs w:val="26"/>
          </w:rPr>
          <w:t>законом</w:t>
        </w:r>
      </w:hyperlink>
      <w:r w:rsidRPr="009D3DBC">
        <w:rPr>
          <w:sz w:val="26"/>
          <w:szCs w:val="26"/>
        </w:rPr>
        <w:t xml:space="preserve"> от 17.07.2009 </w:t>
      </w:r>
      <w:r>
        <w:rPr>
          <w:sz w:val="26"/>
          <w:szCs w:val="26"/>
        </w:rPr>
        <w:t>№</w:t>
      </w:r>
      <w:r w:rsidRPr="009D3DBC">
        <w:rPr>
          <w:sz w:val="26"/>
          <w:szCs w:val="26"/>
        </w:rPr>
        <w:t xml:space="preserve"> 172-ФЗ </w:t>
      </w:r>
      <w:r>
        <w:rPr>
          <w:sz w:val="26"/>
          <w:szCs w:val="26"/>
        </w:rPr>
        <w:t>«</w:t>
      </w:r>
      <w:r w:rsidRPr="009D3DBC">
        <w:rPr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, </w:t>
      </w:r>
      <w:hyperlink r:id="rId8" w:history="1">
        <w:r>
          <w:rPr>
            <w:sz w:val="26"/>
            <w:szCs w:val="26"/>
          </w:rPr>
          <w:t>П</w:t>
        </w:r>
        <w:r w:rsidRPr="009D3DBC">
          <w:rPr>
            <w:sz w:val="26"/>
            <w:szCs w:val="26"/>
          </w:rPr>
          <w:t>остановлением</w:t>
        </w:r>
      </w:hyperlink>
      <w:r w:rsidRPr="009D3DBC">
        <w:rPr>
          <w:sz w:val="26"/>
          <w:szCs w:val="26"/>
        </w:rPr>
        <w:t xml:space="preserve"> Правительства Российской Федерации от 26.02.2010 </w:t>
      </w:r>
      <w:r>
        <w:rPr>
          <w:sz w:val="26"/>
          <w:szCs w:val="26"/>
        </w:rPr>
        <w:t>№ 96 «</w:t>
      </w:r>
      <w:r w:rsidRPr="009D3DBC">
        <w:rPr>
          <w:sz w:val="26"/>
          <w:szCs w:val="26"/>
        </w:rPr>
        <w:t>Об антикоррупционной экспертизе нормативных правовых актов и проектов</w:t>
      </w:r>
      <w:proofErr w:type="gramEnd"/>
      <w:r w:rsidRPr="009D3DBC">
        <w:rPr>
          <w:sz w:val="26"/>
          <w:szCs w:val="26"/>
        </w:rPr>
        <w:t xml:space="preserve"> нормативных правовых актов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, </w:t>
      </w:r>
      <w:hyperlink r:id="rId9" w:history="1">
        <w:r w:rsidRPr="009D3DBC">
          <w:rPr>
            <w:sz w:val="26"/>
            <w:szCs w:val="26"/>
          </w:rPr>
          <w:t>Законом</w:t>
        </w:r>
      </w:hyperlink>
      <w:r w:rsidRPr="009D3DBC">
        <w:rPr>
          <w:sz w:val="26"/>
          <w:szCs w:val="26"/>
        </w:rPr>
        <w:t xml:space="preserve"> Приморского края от 10.03.2009 </w:t>
      </w:r>
      <w:r>
        <w:rPr>
          <w:sz w:val="26"/>
          <w:szCs w:val="26"/>
        </w:rPr>
        <w:t>№</w:t>
      </w:r>
      <w:r w:rsidRPr="009D3DBC">
        <w:rPr>
          <w:sz w:val="26"/>
          <w:szCs w:val="26"/>
        </w:rPr>
        <w:t xml:space="preserve"> 387-КЗ </w:t>
      </w:r>
      <w:r>
        <w:rPr>
          <w:sz w:val="26"/>
          <w:szCs w:val="26"/>
        </w:rPr>
        <w:t>«</w:t>
      </w:r>
      <w:r w:rsidRPr="009D3DBC">
        <w:rPr>
          <w:sz w:val="26"/>
          <w:szCs w:val="26"/>
        </w:rPr>
        <w:t>О противодействии коррупции в Приморском крае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 устанавливает Порядок проведения экспертизы нормативных правовых актов, принимаемых органами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>, и их проектов в целях выявления в них коррупциогенных факторов и их последующего устранения.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2. Антикоррупционная экспертиза нормативных правовых актов и их проектов в органах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 проводится согласно </w:t>
      </w:r>
      <w:hyperlink r:id="rId10" w:history="1">
        <w:r w:rsidRPr="009D3DBC">
          <w:rPr>
            <w:sz w:val="26"/>
            <w:szCs w:val="26"/>
          </w:rPr>
          <w:t>Методике</w:t>
        </w:r>
      </w:hyperlink>
      <w:r w:rsidRPr="009D3DBC">
        <w:rPr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>3. Антикоррупционная экспертиза нормативных правовых актов и их проектов проводится в форме анализа на коррупциогенность норм нормативных правовых актов и их проектов.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При проведении антикоррупционной экспертизы выявляется наличие или отсутствие всех предусмотренных </w:t>
      </w:r>
      <w:hyperlink r:id="rId11" w:history="1">
        <w:r w:rsidRPr="009D3DBC">
          <w:rPr>
            <w:sz w:val="26"/>
            <w:szCs w:val="26"/>
          </w:rPr>
          <w:t>Методикой</w:t>
        </w:r>
      </w:hyperlink>
      <w:r w:rsidRPr="009D3DBC">
        <w:rPr>
          <w:sz w:val="26"/>
          <w:szCs w:val="26"/>
        </w:rPr>
        <w:t xml:space="preserve"> коррупционных факторов в зависимости от вида нормативного правового акта, направленного на экспертизу, характера регулируемых данным нормативным правовым актом или проектом </w:t>
      </w:r>
      <w:r w:rsidRPr="009D3DBC">
        <w:rPr>
          <w:sz w:val="26"/>
          <w:szCs w:val="26"/>
        </w:rPr>
        <w:lastRenderedPageBreak/>
        <w:t xml:space="preserve">нормативного правового акта общественных отношений, иных обстоятельств, предусмотренных </w:t>
      </w:r>
      <w:hyperlink r:id="rId12" w:history="1">
        <w:r w:rsidRPr="009D3DBC">
          <w:rPr>
            <w:sz w:val="26"/>
            <w:szCs w:val="26"/>
          </w:rPr>
          <w:t>Методикой</w:t>
        </w:r>
      </w:hyperlink>
      <w:r w:rsidRPr="009D3DBC">
        <w:rPr>
          <w:sz w:val="26"/>
          <w:szCs w:val="26"/>
        </w:rPr>
        <w:t>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4. Антикоррупционная экспертиза нормативных правовых актов и их проектов проводится в органах местного самоуправления </w:t>
      </w:r>
      <w:r>
        <w:rPr>
          <w:sz w:val="26"/>
          <w:szCs w:val="26"/>
        </w:rPr>
        <w:t xml:space="preserve">Чугуевского муниципального округа </w:t>
      </w:r>
      <w:r w:rsidRPr="009D3DBC">
        <w:rPr>
          <w:sz w:val="26"/>
          <w:szCs w:val="26"/>
        </w:rPr>
        <w:t xml:space="preserve">при проведении их правовой экспертизы и мониторинге их применения органами, уполномоченными правовыми актами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>, принимающими данные нормативные правовые акты (далее - Уполномоченный орган).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5. </w:t>
      </w:r>
      <w:proofErr w:type="gramStart"/>
      <w:r w:rsidRPr="009D3DBC">
        <w:rPr>
          <w:sz w:val="26"/>
          <w:szCs w:val="26"/>
        </w:rPr>
        <w:t xml:space="preserve">По результатам проведенной в органах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 антикоррупционной экспертизы нормативных правовых актов и их проектов составляется экспертное заключение в соответствии с </w:t>
      </w:r>
      <w:hyperlink r:id="rId13" w:history="1">
        <w:r w:rsidRPr="009D3DBC">
          <w:rPr>
            <w:sz w:val="26"/>
            <w:szCs w:val="26"/>
          </w:rPr>
          <w:t>Методикой</w:t>
        </w:r>
      </w:hyperlink>
      <w:r w:rsidRPr="009D3DBC">
        <w:rPr>
          <w:sz w:val="26"/>
          <w:szCs w:val="26"/>
        </w:rPr>
        <w:t>, в котором отражаются все выявленные положения нормативных правовых актов и их проектов,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</w:t>
      </w:r>
      <w:proofErr w:type="gramEnd"/>
      <w:r w:rsidRPr="009D3DBC">
        <w:rPr>
          <w:sz w:val="26"/>
          <w:szCs w:val="26"/>
        </w:rPr>
        <w:t xml:space="preserve"> или делается вывод об их отсутствии.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>Антикоррупционная экспертиза проектов нормативных правовых актов проводится одновременно с правовой экспертизой проектов на предмет соответствия законодательству Российской Федерации и Приморского края. Антикоррупционная экспертиза нормативных правовых актов проводится с составлением самостоятельного заключения.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6. Антикоррупционная экспертиза нормативных правовых актов и их проектов, проводимая при проведении их правовой экспертизы, осуществляется в срок, установленный в органе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 для проведения правовой экспертизы.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Антикоррупционная экспертиза нормативных правовых актов и их проектов, проводимая при мониторинге применения нормативных правовых актов, проводится в течение срока, установленного органами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 для проведения мониторинга нормативных правовых актов и их проектов.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7. Экспертное заключение, подготовленное по результатам </w:t>
      </w:r>
      <w:proofErr w:type="gramStart"/>
      <w:r w:rsidRPr="009D3DBC">
        <w:rPr>
          <w:sz w:val="26"/>
          <w:szCs w:val="26"/>
        </w:rPr>
        <w:t>проведения антикоррупционной экспертизы нормативных правовых актов органов местного самоуправления</w:t>
      </w:r>
      <w:proofErr w:type="gramEnd"/>
      <w:r w:rsidRPr="009D3DBC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 и их проектов, носит рекомендательный характер и обязательно для рассмотрения органами местного </w:t>
      </w:r>
      <w:r w:rsidRPr="009D3DBC">
        <w:rPr>
          <w:sz w:val="26"/>
          <w:szCs w:val="26"/>
        </w:rPr>
        <w:lastRenderedPageBreak/>
        <w:t xml:space="preserve">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>, их должностными лицами, разработавшими или принявшими нормативный правовой акт в течение 15 дней со дня поступления.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8. </w:t>
      </w:r>
      <w:proofErr w:type="gramStart"/>
      <w:r w:rsidRPr="009D3DBC">
        <w:rPr>
          <w:sz w:val="26"/>
          <w:szCs w:val="26"/>
        </w:rPr>
        <w:t xml:space="preserve">В случае несогласия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, их должностных лиц, разработавших или принявших нормативный правовой акт с выводами экспертного заключения, свидетельствующими о наличии в нормативном правовом акте положений, способствующих созданию условий для проявления коррупции, органы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>, их должностные лица направляют в Уполномоченный орган в письменном виде обоснование своего несогласия в 15-дневный срок со дня</w:t>
      </w:r>
      <w:proofErr w:type="gramEnd"/>
      <w:r w:rsidRPr="009D3DBC">
        <w:rPr>
          <w:sz w:val="26"/>
          <w:szCs w:val="26"/>
        </w:rPr>
        <w:t xml:space="preserve"> получения заключения антикоррупционной экспертизы.</w:t>
      </w:r>
    </w:p>
    <w:p w:rsidR="00970E7A" w:rsidRPr="00762597" w:rsidRDefault="00970E7A" w:rsidP="00970E7A">
      <w:pPr>
        <w:jc w:val="both"/>
        <w:rPr>
          <w:sz w:val="26"/>
          <w:szCs w:val="26"/>
        </w:rPr>
      </w:pPr>
    </w:p>
    <w:p w:rsidR="00B057B4" w:rsidRDefault="00B057B4"/>
    <w:sectPr w:rsidR="00B057B4" w:rsidSect="00FA3D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7A"/>
    <w:rsid w:val="002170CF"/>
    <w:rsid w:val="003F2D34"/>
    <w:rsid w:val="00710B18"/>
    <w:rsid w:val="00795E7A"/>
    <w:rsid w:val="00970E7A"/>
    <w:rsid w:val="00B057B4"/>
    <w:rsid w:val="00DA7C04"/>
    <w:rsid w:val="00E52FFD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0E7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70E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970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0B18"/>
    <w:rPr>
      <w:color w:val="0000FF" w:themeColor="hyperlink"/>
      <w:u w:val="single"/>
    </w:rPr>
  </w:style>
  <w:style w:type="paragraph" w:styleId="a6">
    <w:name w:val="No Spacing"/>
    <w:uiPriority w:val="1"/>
    <w:qFormat/>
    <w:rsid w:val="00710B18"/>
    <w:pPr>
      <w:spacing w:after="0" w:line="240" w:lineRule="auto"/>
    </w:pPr>
  </w:style>
  <w:style w:type="paragraph" w:customStyle="1" w:styleId="ConsNonformat">
    <w:name w:val="ConsNonformat"/>
    <w:uiPriority w:val="99"/>
    <w:rsid w:val="00710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0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0E7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70E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970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0B18"/>
    <w:rPr>
      <w:color w:val="0000FF" w:themeColor="hyperlink"/>
      <w:u w:val="single"/>
    </w:rPr>
  </w:style>
  <w:style w:type="paragraph" w:styleId="a6">
    <w:name w:val="No Spacing"/>
    <w:uiPriority w:val="1"/>
    <w:qFormat/>
    <w:rsid w:val="00710B18"/>
    <w:pPr>
      <w:spacing w:after="0" w:line="240" w:lineRule="auto"/>
    </w:pPr>
  </w:style>
  <w:style w:type="paragraph" w:customStyle="1" w:styleId="ConsNonformat">
    <w:name w:val="ConsNonformat"/>
    <w:uiPriority w:val="99"/>
    <w:rsid w:val="00710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0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16ED9078CF2C8A01F2069574F14FFEC3E6651112A26090CCB8A96NCCDE" TargetMode="External"/><Relationship Id="rId13" Type="http://schemas.openxmlformats.org/officeDocument/2006/relationships/hyperlink" Target="consultantplus://offline/ref=42C16ED9078CF2C8A01F2069574F14FFEC3E6651112A26090CCB8A96CDE70B7771AB86F266F0ABN1C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16ED9078CF2C8A01F2069574F14FFE434645919297B0304928694CAE8546076E28AF366F0A913NCC2E" TargetMode="External"/><Relationship Id="rId12" Type="http://schemas.openxmlformats.org/officeDocument/2006/relationships/hyperlink" Target="consultantplus://offline/ref=42C16ED9078CF2C8A01F2069574F14FFEC3E6651112A26090CCB8A96CDE70B7771AB86F266F0ABN1C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16ED9078CF2C8A01F2069574F14FFE43467501D267B0304928694CAE8546076E28AF366F0A914NCC0E" TargetMode="External"/><Relationship Id="rId11" Type="http://schemas.openxmlformats.org/officeDocument/2006/relationships/hyperlink" Target="consultantplus://offline/ref=42C16ED9078CF2C8A01F2069574F14FFEC3E6651112A26090CCB8A96CDE70B7771AB86F266F0ABN1C6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C16ED9078CF2C8A01F2069574F14FFEC3E6651112A26090CCB8A96CDE70B7771AB86F266F0ABN1C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C16ED9078CF2C8A01F3E6441234AF0E53D38541C2372515FCDDDC99DE15E3731ADD3B122FDA811C02949N4C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7</cp:revision>
  <cp:lastPrinted>2021-02-01T05:18:00Z</cp:lastPrinted>
  <dcterms:created xsi:type="dcterms:W3CDTF">2021-01-13T02:51:00Z</dcterms:created>
  <dcterms:modified xsi:type="dcterms:W3CDTF">2021-02-01T06:56:00Z</dcterms:modified>
</cp:coreProperties>
</file>