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7" w:rsidRDefault="00803427" w:rsidP="00803427">
      <w:pPr>
        <w:jc w:val="center"/>
      </w:pPr>
    </w:p>
    <w:p w:rsidR="00803427" w:rsidRDefault="00803427" w:rsidP="00803427">
      <w:pPr>
        <w:jc w:val="center"/>
      </w:pPr>
      <w:r>
        <w:rPr>
          <w:noProof/>
        </w:rPr>
        <w:drawing>
          <wp:anchor distT="0" distB="0" distL="114300" distR="114300" simplePos="0" relativeHeight="251659264" behindDoc="0" locked="0" layoutInCell="1" allowOverlap="0" wp14:anchorId="72238F7D" wp14:editId="59449E80">
            <wp:simplePos x="0" y="0"/>
            <wp:positionH relativeFrom="column">
              <wp:posOffset>2511425</wp:posOffset>
            </wp:positionH>
            <wp:positionV relativeFrom="paragraph">
              <wp:posOffset>-179070</wp:posOffset>
            </wp:positionV>
            <wp:extent cx="817880" cy="1028700"/>
            <wp:effectExtent l="0" t="0" r="1270" b="0"/>
            <wp:wrapNone/>
            <wp:docPr id="2" name="Рисунок 2"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427" w:rsidRDefault="00803427" w:rsidP="00803427">
      <w:pPr>
        <w:jc w:val="center"/>
      </w:pPr>
    </w:p>
    <w:p w:rsidR="00803427" w:rsidRDefault="00803427" w:rsidP="00803427">
      <w:pPr>
        <w:jc w:val="center"/>
      </w:pPr>
    </w:p>
    <w:p w:rsidR="00803427" w:rsidRDefault="00803427" w:rsidP="00803427">
      <w:pPr>
        <w:jc w:val="center"/>
      </w:pPr>
    </w:p>
    <w:p w:rsidR="00803427" w:rsidRDefault="00803427" w:rsidP="00803427">
      <w:pPr>
        <w:jc w:val="center"/>
      </w:pPr>
    </w:p>
    <w:p w:rsidR="00803427" w:rsidRDefault="00803427" w:rsidP="00803427">
      <w:pPr>
        <w:pStyle w:val="a3"/>
        <w:tabs>
          <w:tab w:val="left" w:pos="0"/>
        </w:tabs>
        <w:rPr>
          <w:sz w:val="52"/>
        </w:rPr>
      </w:pPr>
      <w:r>
        <w:rPr>
          <w:sz w:val="52"/>
        </w:rPr>
        <w:t xml:space="preserve">ДУМА </w:t>
      </w:r>
    </w:p>
    <w:p w:rsidR="00803427" w:rsidRDefault="00803427" w:rsidP="00803427">
      <w:pPr>
        <w:pStyle w:val="a3"/>
        <w:tabs>
          <w:tab w:val="left" w:pos="0"/>
        </w:tabs>
        <w:rPr>
          <w:sz w:val="40"/>
        </w:rPr>
      </w:pPr>
      <w:r>
        <w:rPr>
          <w:sz w:val="44"/>
        </w:rPr>
        <w:t xml:space="preserve">ЧУГУЕВСКОГО </w:t>
      </w:r>
    </w:p>
    <w:p w:rsidR="00803427" w:rsidRDefault="00803427" w:rsidP="00803427">
      <w:pPr>
        <w:pStyle w:val="a3"/>
        <w:tabs>
          <w:tab w:val="left" w:pos="0"/>
        </w:tabs>
      </w:pPr>
      <w:r>
        <w:t xml:space="preserve">МУНИЦИПАЛЬНОГО РАЙОНА </w:t>
      </w:r>
    </w:p>
    <w:p w:rsidR="00803427" w:rsidRPr="008C437C" w:rsidRDefault="00803427" w:rsidP="00803427">
      <w:pPr>
        <w:pStyle w:val="a3"/>
        <w:tabs>
          <w:tab w:val="left" w:pos="0"/>
        </w:tabs>
        <w:rPr>
          <w:sz w:val="16"/>
          <w:szCs w:val="16"/>
        </w:rPr>
      </w:pPr>
    </w:p>
    <w:p w:rsidR="00803427" w:rsidRDefault="00803427" w:rsidP="00803427">
      <w:pPr>
        <w:pStyle w:val="a3"/>
        <w:tabs>
          <w:tab w:val="left" w:pos="0"/>
        </w:tabs>
        <w:rPr>
          <w:sz w:val="48"/>
        </w:rPr>
      </w:pPr>
      <w:proofErr w:type="gramStart"/>
      <w:r>
        <w:rPr>
          <w:sz w:val="48"/>
        </w:rPr>
        <w:t>Р</w:t>
      </w:r>
      <w:proofErr w:type="gramEnd"/>
      <w:r>
        <w:rPr>
          <w:sz w:val="48"/>
        </w:rPr>
        <w:t xml:space="preserve">  Е  Ш  Е  Н  И  </w:t>
      </w:r>
      <w:r w:rsidR="00784F2D">
        <w:rPr>
          <w:sz w:val="48"/>
        </w:rPr>
        <w:t>Е</w:t>
      </w:r>
    </w:p>
    <w:p w:rsidR="00803427" w:rsidRPr="004F4940" w:rsidRDefault="00803427" w:rsidP="00803427">
      <w:pPr>
        <w:rPr>
          <w:sz w:val="26"/>
          <w:szCs w:val="26"/>
        </w:rPr>
      </w:pPr>
    </w:p>
    <w:tbl>
      <w:tblPr>
        <w:tblpPr w:leftFromText="180" w:rightFromText="180" w:vertAnchor="text" w:tblpX="109" w:tblpY="-28"/>
        <w:tblW w:w="0" w:type="auto"/>
        <w:tblLook w:val="0000" w:firstRow="0" w:lastRow="0" w:firstColumn="0" w:lastColumn="0" w:noHBand="0" w:noVBand="0"/>
      </w:tblPr>
      <w:tblGrid>
        <w:gridCol w:w="4704"/>
      </w:tblGrid>
      <w:tr w:rsidR="00803427" w:rsidRPr="00F55441" w:rsidTr="005B412C">
        <w:trPr>
          <w:trHeight w:val="805"/>
        </w:trPr>
        <w:tc>
          <w:tcPr>
            <w:tcW w:w="4704" w:type="dxa"/>
          </w:tcPr>
          <w:p w:rsidR="00784F2D" w:rsidRDefault="00784F2D" w:rsidP="005B412C">
            <w:pPr>
              <w:pStyle w:val="a5"/>
              <w:shd w:val="clear" w:color="auto" w:fill="FFFFFF"/>
              <w:spacing w:before="0" w:beforeAutospacing="0" w:after="0" w:afterAutospacing="0"/>
              <w:jc w:val="both"/>
              <w:textAlignment w:val="baseline"/>
              <w:rPr>
                <w:b/>
                <w:sz w:val="26"/>
                <w:szCs w:val="26"/>
              </w:rPr>
            </w:pPr>
          </w:p>
          <w:p w:rsidR="00784F2D" w:rsidRDefault="00784F2D" w:rsidP="005B412C">
            <w:pPr>
              <w:pStyle w:val="a5"/>
              <w:shd w:val="clear" w:color="auto" w:fill="FFFFFF"/>
              <w:spacing w:before="0" w:beforeAutospacing="0" w:after="0" w:afterAutospacing="0"/>
              <w:jc w:val="both"/>
              <w:textAlignment w:val="baseline"/>
              <w:rPr>
                <w:b/>
                <w:sz w:val="26"/>
                <w:szCs w:val="26"/>
              </w:rPr>
            </w:pPr>
          </w:p>
          <w:p w:rsidR="00803427" w:rsidRDefault="00803427" w:rsidP="005B412C">
            <w:pPr>
              <w:pStyle w:val="a5"/>
              <w:shd w:val="clear" w:color="auto" w:fill="FFFFFF"/>
              <w:spacing w:before="0" w:beforeAutospacing="0" w:after="0" w:afterAutospacing="0"/>
              <w:jc w:val="both"/>
              <w:textAlignment w:val="baseline"/>
              <w:rPr>
                <w:b/>
                <w:sz w:val="26"/>
                <w:szCs w:val="26"/>
              </w:rPr>
            </w:pPr>
            <w:r w:rsidRPr="00F55441">
              <w:rPr>
                <w:b/>
                <w:sz w:val="26"/>
                <w:szCs w:val="26"/>
              </w:rPr>
              <w:t xml:space="preserve">О внесении изменений в решение Думы Чугуевского муниципального района от </w:t>
            </w:r>
            <w:r>
              <w:rPr>
                <w:b/>
                <w:sz w:val="26"/>
                <w:szCs w:val="26"/>
              </w:rPr>
              <w:t>28.11.2014</w:t>
            </w:r>
            <w:r w:rsidR="00891FCE">
              <w:rPr>
                <w:b/>
                <w:sz w:val="26"/>
                <w:szCs w:val="26"/>
              </w:rPr>
              <w:t xml:space="preserve"> </w:t>
            </w:r>
            <w:r>
              <w:rPr>
                <w:b/>
                <w:sz w:val="26"/>
                <w:szCs w:val="26"/>
              </w:rPr>
              <w:t xml:space="preserve"> №475-НПА </w:t>
            </w:r>
            <w:r w:rsidR="00D037D1">
              <w:rPr>
                <w:b/>
                <w:sz w:val="26"/>
                <w:szCs w:val="26"/>
              </w:rPr>
              <w:t>«</w:t>
            </w:r>
            <w:r>
              <w:rPr>
                <w:b/>
                <w:sz w:val="26"/>
                <w:szCs w:val="26"/>
              </w:rPr>
              <w:t>Об утверждении «Методики расчета платежей за пользование жилым помещением (платы за наем)</w:t>
            </w:r>
            <w:r w:rsidR="00D037D1">
              <w:rPr>
                <w:b/>
                <w:sz w:val="26"/>
                <w:szCs w:val="26"/>
              </w:rPr>
              <w:t xml:space="preserve"> </w:t>
            </w:r>
            <w:r>
              <w:rPr>
                <w:b/>
                <w:sz w:val="26"/>
                <w:szCs w:val="26"/>
              </w:rPr>
              <w:t>для нанимателей жилых помещений по договорам социального найма и договорам найма жилых помещений муниципального жилищного фонда Чуг</w:t>
            </w:r>
            <w:r w:rsidR="00891FCE">
              <w:rPr>
                <w:b/>
                <w:sz w:val="26"/>
                <w:szCs w:val="26"/>
              </w:rPr>
              <w:t>уевского муниципального района»</w:t>
            </w:r>
          </w:p>
          <w:p w:rsidR="00803427" w:rsidRPr="00F55441" w:rsidRDefault="00803427" w:rsidP="005B412C">
            <w:pPr>
              <w:pStyle w:val="a5"/>
              <w:shd w:val="clear" w:color="auto" w:fill="FFFFFF"/>
              <w:spacing w:before="0" w:beforeAutospacing="0" w:after="0" w:afterAutospacing="0"/>
              <w:jc w:val="both"/>
              <w:textAlignment w:val="baseline"/>
              <w:rPr>
                <w:rFonts w:ascii="Helvetica" w:hAnsi="Helvetica" w:cs="Helvetica"/>
                <w:b/>
                <w:bCs/>
                <w:color w:val="444444"/>
                <w:sz w:val="26"/>
                <w:szCs w:val="26"/>
              </w:rPr>
            </w:pPr>
          </w:p>
        </w:tc>
      </w:tr>
    </w:tbl>
    <w:p w:rsidR="00803427" w:rsidRPr="00F55441" w:rsidRDefault="00803427" w:rsidP="00803427">
      <w:pPr>
        <w:rPr>
          <w:sz w:val="26"/>
          <w:szCs w:val="26"/>
        </w:rPr>
      </w:pPr>
    </w:p>
    <w:p w:rsidR="00803427" w:rsidRPr="00F55441" w:rsidRDefault="00803427" w:rsidP="00803427">
      <w:pPr>
        <w:rPr>
          <w:sz w:val="26"/>
          <w:szCs w:val="26"/>
        </w:rPr>
      </w:pPr>
    </w:p>
    <w:p w:rsidR="00803427" w:rsidRPr="00F55441" w:rsidRDefault="00803427" w:rsidP="00803427">
      <w:pPr>
        <w:rPr>
          <w:sz w:val="26"/>
          <w:szCs w:val="26"/>
        </w:rPr>
      </w:pPr>
    </w:p>
    <w:p w:rsidR="00803427" w:rsidRPr="00F55441" w:rsidRDefault="00803427" w:rsidP="00803427">
      <w:pPr>
        <w:rPr>
          <w:sz w:val="26"/>
          <w:szCs w:val="26"/>
        </w:rPr>
      </w:pPr>
    </w:p>
    <w:p w:rsidR="00803427" w:rsidRPr="00F55441" w:rsidRDefault="00803427" w:rsidP="00803427">
      <w:pPr>
        <w:rPr>
          <w:sz w:val="26"/>
          <w:szCs w:val="26"/>
        </w:rPr>
      </w:pPr>
    </w:p>
    <w:p w:rsidR="00803427" w:rsidRPr="00F55441" w:rsidRDefault="00803427" w:rsidP="00803427">
      <w:pPr>
        <w:jc w:val="right"/>
        <w:rPr>
          <w:b/>
          <w:bCs/>
          <w:sz w:val="26"/>
          <w:szCs w:val="26"/>
        </w:rPr>
      </w:pPr>
    </w:p>
    <w:p w:rsidR="00803427" w:rsidRPr="00F55441" w:rsidRDefault="00803427" w:rsidP="00803427">
      <w:pPr>
        <w:jc w:val="right"/>
        <w:rPr>
          <w:b/>
          <w:bCs/>
          <w:sz w:val="26"/>
          <w:szCs w:val="26"/>
        </w:rPr>
      </w:pPr>
    </w:p>
    <w:p w:rsidR="00803427" w:rsidRPr="00F55441" w:rsidRDefault="00803427" w:rsidP="00803427">
      <w:pPr>
        <w:jc w:val="right"/>
        <w:rPr>
          <w:b/>
          <w:bCs/>
          <w:sz w:val="26"/>
          <w:szCs w:val="26"/>
        </w:rPr>
      </w:pPr>
    </w:p>
    <w:p w:rsidR="00803427" w:rsidRDefault="00803427"/>
    <w:p w:rsidR="00803427" w:rsidRPr="00803427" w:rsidRDefault="00803427" w:rsidP="00803427"/>
    <w:p w:rsidR="00803427" w:rsidRPr="00803427" w:rsidRDefault="00803427" w:rsidP="00803427"/>
    <w:p w:rsidR="00803427" w:rsidRPr="00803427" w:rsidRDefault="00803427" w:rsidP="00803427"/>
    <w:p w:rsidR="00803427" w:rsidRPr="00803427" w:rsidRDefault="00803427" w:rsidP="00803427"/>
    <w:p w:rsidR="00803427" w:rsidRDefault="00803427" w:rsidP="00803427"/>
    <w:p w:rsidR="00803427" w:rsidRDefault="00803427" w:rsidP="00803427"/>
    <w:p w:rsidR="00784F2D" w:rsidRDefault="00784F2D" w:rsidP="00803427">
      <w:pPr>
        <w:jc w:val="right"/>
        <w:rPr>
          <w:sz w:val="26"/>
          <w:szCs w:val="26"/>
        </w:rPr>
      </w:pPr>
    </w:p>
    <w:p w:rsidR="00784F2D" w:rsidRDefault="00784F2D" w:rsidP="00803427">
      <w:pPr>
        <w:jc w:val="right"/>
        <w:rPr>
          <w:sz w:val="26"/>
          <w:szCs w:val="26"/>
        </w:rPr>
      </w:pPr>
    </w:p>
    <w:p w:rsidR="00784F2D" w:rsidRDefault="00784F2D" w:rsidP="00803427">
      <w:pPr>
        <w:jc w:val="right"/>
        <w:rPr>
          <w:b/>
          <w:sz w:val="26"/>
          <w:szCs w:val="26"/>
        </w:rPr>
      </w:pPr>
    </w:p>
    <w:p w:rsidR="00784F2D" w:rsidRPr="00784F2D" w:rsidRDefault="00803427" w:rsidP="00803427">
      <w:pPr>
        <w:jc w:val="right"/>
        <w:rPr>
          <w:b/>
          <w:sz w:val="26"/>
          <w:szCs w:val="26"/>
        </w:rPr>
      </w:pPr>
      <w:r w:rsidRPr="00784F2D">
        <w:rPr>
          <w:b/>
          <w:sz w:val="26"/>
          <w:szCs w:val="26"/>
        </w:rPr>
        <w:t xml:space="preserve">Принято Думой Чугуевского муниципального района </w:t>
      </w:r>
    </w:p>
    <w:p w:rsidR="00600A1F" w:rsidRPr="00784F2D" w:rsidRDefault="00803427" w:rsidP="00803427">
      <w:pPr>
        <w:jc w:val="right"/>
        <w:rPr>
          <w:b/>
          <w:sz w:val="26"/>
          <w:szCs w:val="26"/>
        </w:rPr>
      </w:pPr>
      <w:r w:rsidRPr="00784F2D">
        <w:rPr>
          <w:b/>
          <w:sz w:val="26"/>
          <w:szCs w:val="26"/>
        </w:rPr>
        <w:t>от «</w:t>
      </w:r>
      <w:r w:rsidR="00691BC6" w:rsidRPr="00784F2D">
        <w:rPr>
          <w:b/>
          <w:sz w:val="26"/>
          <w:szCs w:val="26"/>
        </w:rPr>
        <w:t xml:space="preserve"> </w:t>
      </w:r>
      <w:r w:rsidR="00784F2D" w:rsidRPr="00784F2D">
        <w:rPr>
          <w:b/>
          <w:sz w:val="26"/>
          <w:szCs w:val="26"/>
        </w:rPr>
        <w:t>25</w:t>
      </w:r>
      <w:r w:rsidR="00691BC6" w:rsidRPr="00784F2D">
        <w:rPr>
          <w:b/>
          <w:sz w:val="26"/>
          <w:szCs w:val="26"/>
        </w:rPr>
        <w:t xml:space="preserve"> »</w:t>
      </w:r>
      <w:r w:rsidRPr="00784F2D">
        <w:rPr>
          <w:b/>
          <w:sz w:val="26"/>
          <w:szCs w:val="26"/>
        </w:rPr>
        <w:t xml:space="preserve"> </w:t>
      </w:r>
      <w:r w:rsidR="00784F2D" w:rsidRPr="00784F2D">
        <w:rPr>
          <w:b/>
          <w:sz w:val="26"/>
          <w:szCs w:val="26"/>
        </w:rPr>
        <w:t xml:space="preserve">мая </w:t>
      </w:r>
      <w:r w:rsidRPr="00784F2D">
        <w:rPr>
          <w:b/>
          <w:sz w:val="26"/>
          <w:szCs w:val="26"/>
        </w:rPr>
        <w:t>2018 года</w:t>
      </w:r>
    </w:p>
    <w:p w:rsidR="00803427" w:rsidRPr="00784F2D" w:rsidRDefault="00803427" w:rsidP="00803427">
      <w:pPr>
        <w:jc w:val="right"/>
        <w:rPr>
          <w:b/>
          <w:sz w:val="26"/>
          <w:szCs w:val="26"/>
        </w:rPr>
      </w:pPr>
    </w:p>
    <w:p w:rsidR="00784F2D" w:rsidRDefault="00B76BD7" w:rsidP="00803427">
      <w:pPr>
        <w:jc w:val="both"/>
        <w:rPr>
          <w:sz w:val="26"/>
          <w:szCs w:val="26"/>
        </w:rPr>
      </w:pPr>
      <w:r>
        <w:rPr>
          <w:sz w:val="26"/>
          <w:szCs w:val="26"/>
        </w:rPr>
        <w:tab/>
      </w:r>
    </w:p>
    <w:p w:rsidR="00784F2D" w:rsidRPr="00784F2D" w:rsidRDefault="00784F2D" w:rsidP="00784F2D">
      <w:pPr>
        <w:jc w:val="both"/>
        <w:rPr>
          <w:b/>
          <w:sz w:val="26"/>
          <w:szCs w:val="26"/>
        </w:rPr>
      </w:pPr>
      <w:r>
        <w:rPr>
          <w:sz w:val="26"/>
          <w:szCs w:val="26"/>
        </w:rPr>
        <w:t xml:space="preserve">  </w:t>
      </w:r>
      <w:r w:rsidRPr="00784F2D">
        <w:rPr>
          <w:b/>
          <w:sz w:val="26"/>
          <w:szCs w:val="26"/>
        </w:rPr>
        <w:t>Статья 1</w:t>
      </w:r>
      <w:r>
        <w:rPr>
          <w:b/>
          <w:sz w:val="26"/>
          <w:szCs w:val="26"/>
        </w:rPr>
        <w:t>.</w:t>
      </w:r>
    </w:p>
    <w:p w:rsidR="00784F2D" w:rsidRDefault="00784F2D" w:rsidP="00784F2D">
      <w:pPr>
        <w:spacing w:line="360" w:lineRule="auto"/>
        <w:jc w:val="both"/>
        <w:rPr>
          <w:sz w:val="26"/>
          <w:szCs w:val="26"/>
        </w:rPr>
      </w:pPr>
      <w:r>
        <w:rPr>
          <w:sz w:val="26"/>
          <w:szCs w:val="26"/>
        </w:rPr>
        <w:t xml:space="preserve">          </w:t>
      </w:r>
    </w:p>
    <w:p w:rsidR="00CE0C76" w:rsidRDefault="00784F2D" w:rsidP="00784F2D">
      <w:pPr>
        <w:spacing w:line="360" w:lineRule="auto"/>
        <w:jc w:val="both"/>
        <w:rPr>
          <w:sz w:val="26"/>
          <w:szCs w:val="26"/>
        </w:rPr>
      </w:pPr>
      <w:r>
        <w:rPr>
          <w:sz w:val="26"/>
          <w:szCs w:val="26"/>
        </w:rPr>
        <w:t xml:space="preserve">             </w:t>
      </w:r>
      <w:proofErr w:type="gramStart"/>
      <w:r w:rsidR="0041549D" w:rsidRPr="00691BC6">
        <w:rPr>
          <w:sz w:val="26"/>
          <w:szCs w:val="26"/>
        </w:rPr>
        <w:t>Внести изменения в решение Думы Чугуевского муниципального</w:t>
      </w:r>
      <w:r w:rsidR="00A365B3">
        <w:rPr>
          <w:sz w:val="26"/>
          <w:szCs w:val="26"/>
        </w:rPr>
        <w:t xml:space="preserve"> района от 28 ноября 2014 года </w:t>
      </w:r>
      <w:r w:rsidR="00891FCE">
        <w:rPr>
          <w:sz w:val="26"/>
          <w:szCs w:val="26"/>
        </w:rPr>
        <w:t xml:space="preserve">№ </w:t>
      </w:r>
      <w:r w:rsidR="0041549D" w:rsidRPr="00691BC6">
        <w:rPr>
          <w:sz w:val="26"/>
          <w:szCs w:val="26"/>
        </w:rPr>
        <w:t xml:space="preserve">475-НПА </w:t>
      </w:r>
      <w:r w:rsidR="00A365B3">
        <w:rPr>
          <w:sz w:val="26"/>
          <w:szCs w:val="26"/>
        </w:rPr>
        <w:t>«</w:t>
      </w:r>
      <w:r w:rsidR="0041549D" w:rsidRPr="00691BC6">
        <w:rPr>
          <w:sz w:val="26"/>
          <w:szCs w:val="26"/>
        </w:rPr>
        <w:t xml:space="preserve">Об утверждении «Методики расчета платежей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Чугуевского муниципального района» </w:t>
      </w:r>
      <w:r w:rsidR="00691BC6">
        <w:rPr>
          <w:sz w:val="26"/>
          <w:szCs w:val="26"/>
        </w:rPr>
        <w:t xml:space="preserve">изложив </w:t>
      </w:r>
      <w:r w:rsidR="00A365B3">
        <w:rPr>
          <w:sz w:val="26"/>
          <w:szCs w:val="26"/>
        </w:rPr>
        <w:t>«</w:t>
      </w:r>
      <w:r w:rsidR="00A365B3" w:rsidRPr="00691BC6">
        <w:rPr>
          <w:sz w:val="26"/>
          <w:szCs w:val="26"/>
        </w:rPr>
        <w:t>Методик</w:t>
      </w:r>
      <w:r w:rsidR="00E539EC">
        <w:rPr>
          <w:sz w:val="26"/>
          <w:szCs w:val="26"/>
        </w:rPr>
        <w:t>у</w:t>
      </w:r>
      <w:r w:rsidR="00A365B3" w:rsidRPr="00691BC6">
        <w:rPr>
          <w:sz w:val="26"/>
          <w:szCs w:val="26"/>
        </w:rPr>
        <w:t xml:space="preserve"> расчета платежей за пользование жилым помещением (платы за наем) для нанимателей жилых помещений</w:t>
      </w:r>
      <w:proofErr w:type="gramEnd"/>
      <w:r w:rsidR="00A365B3" w:rsidRPr="00691BC6">
        <w:rPr>
          <w:sz w:val="26"/>
          <w:szCs w:val="26"/>
        </w:rPr>
        <w:t xml:space="preserve"> по договорам социального найма и договорам найма жилых помещений муниципального жилищного фонда Чугуевского муниципального района»</w:t>
      </w:r>
      <w:r w:rsidR="00A365B3">
        <w:rPr>
          <w:sz w:val="26"/>
          <w:szCs w:val="26"/>
        </w:rPr>
        <w:t xml:space="preserve"> </w:t>
      </w:r>
      <w:r w:rsidR="00691BC6">
        <w:rPr>
          <w:sz w:val="26"/>
          <w:szCs w:val="26"/>
        </w:rPr>
        <w:t xml:space="preserve">в </w:t>
      </w:r>
      <w:r w:rsidR="00A365B3">
        <w:rPr>
          <w:sz w:val="26"/>
          <w:szCs w:val="26"/>
        </w:rPr>
        <w:t>следующей редакции (прилагается)</w:t>
      </w:r>
      <w:r w:rsidR="00691BC6">
        <w:rPr>
          <w:sz w:val="26"/>
          <w:szCs w:val="26"/>
        </w:rPr>
        <w:t>.</w:t>
      </w:r>
    </w:p>
    <w:p w:rsidR="00691BC6" w:rsidRDefault="00691BC6" w:rsidP="00784F2D">
      <w:pPr>
        <w:spacing w:line="360" w:lineRule="auto"/>
        <w:jc w:val="both"/>
        <w:rPr>
          <w:sz w:val="26"/>
          <w:szCs w:val="26"/>
        </w:rPr>
      </w:pPr>
    </w:p>
    <w:p w:rsidR="00784F2D" w:rsidRDefault="00784F2D" w:rsidP="00784F2D">
      <w:pPr>
        <w:spacing w:line="360" w:lineRule="auto"/>
        <w:jc w:val="both"/>
        <w:rPr>
          <w:b/>
          <w:sz w:val="26"/>
          <w:szCs w:val="26"/>
        </w:rPr>
      </w:pPr>
    </w:p>
    <w:p w:rsidR="00691BC6" w:rsidRPr="00784F2D" w:rsidRDefault="00691BC6" w:rsidP="00784F2D">
      <w:pPr>
        <w:spacing w:line="360" w:lineRule="auto"/>
        <w:jc w:val="both"/>
        <w:rPr>
          <w:b/>
          <w:sz w:val="26"/>
          <w:szCs w:val="26"/>
        </w:rPr>
      </w:pPr>
      <w:r w:rsidRPr="00784F2D">
        <w:rPr>
          <w:b/>
          <w:sz w:val="26"/>
          <w:szCs w:val="26"/>
        </w:rPr>
        <w:t xml:space="preserve">Статья </w:t>
      </w:r>
      <w:r w:rsidR="00E249F6" w:rsidRPr="00784F2D">
        <w:rPr>
          <w:b/>
          <w:sz w:val="26"/>
          <w:szCs w:val="26"/>
        </w:rPr>
        <w:t>2</w:t>
      </w:r>
      <w:r w:rsidRPr="00784F2D">
        <w:rPr>
          <w:b/>
          <w:sz w:val="26"/>
          <w:szCs w:val="26"/>
        </w:rPr>
        <w:t>.</w:t>
      </w:r>
    </w:p>
    <w:p w:rsidR="00691BC6" w:rsidRDefault="00691BC6" w:rsidP="00784F2D">
      <w:pPr>
        <w:spacing w:line="360" w:lineRule="auto"/>
        <w:jc w:val="both"/>
        <w:rPr>
          <w:sz w:val="26"/>
          <w:szCs w:val="26"/>
        </w:rPr>
      </w:pPr>
      <w:r>
        <w:rPr>
          <w:sz w:val="26"/>
          <w:szCs w:val="26"/>
        </w:rPr>
        <w:t xml:space="preserve">         Настоящее решение вступает в силу со дня его официального опубликования.</w:t>
      </w:r>
    </w:p>
    <w:p w:rsidR="00691BC6" w:rsidRDefault="00691BC6" w:rsidP="00784F2D">
      <w:pPr>
        <w:spacing w:line="360" w:lineRule="auto"/>
        <w:jc w:val="both"/>
        <w:rPr>
          <w:sz w:val="26"/>
          <w:szCs w:val="26"/>
        </w:rPr>
      </w:pPr>
    </w:p>
    <w:p w:rsidR="00691BC6" w:rsidRDefault="00691BC6" w:rsidP="00784F2D">
      <w:pPr>
        <w:spacing w:line="360" w:lineRule="auto"/>
        <w:jc w:val="both"/>
        <w:rPr>
          <w:sz w:val="26"/>
          <w:szCs w:val="26"/>
        </w:rPr>
      </w:pPr>
    </w:p>
    <w:p w:rsidR="00691BC6" w:rsidRDefault="00691BC6" w:rsidP="00784F2D">
      <w:pPr>
        <w:spacing w:line="360" w:lineRule="auto"/>
        <w:jc w:val="both"/>
        <w:rPr>
          <w:sz w:val="26"/>
          <w:szCs w:val="26"/>
        </w:rPr>
      </w:pPr>
      <w:r>
        <w:rPr>
          <w:sz w:val="26"/>
          <w:szCs w:val="26"/>
        </w:rPr>
        <w:t xml:space="preserve">Глава Чугуевского </w:t>
      </w:r>
    </w:p>
    <w:p w:rsidR="00286FF8" w:rsidRDefault="00691BC6" w:rsidP="00784F2D">
      <w:pPr>
        <w:spacing w:line="360" w:lineRule="auto"/>
        <w:jc w:val="both"/>
        <w:rPr>
          <w:sz w:val="26"/>
          <w:szCs w:val="26"/>
        </w:rPr>
      </w:pPr>
      <w:r>
        <w:rPr>
          <w:sz w:val="26"/>
          <w:szCs w:val="26"/>
        </w:rPr>
        <w:t xml:space="preserve">муниципального района                                                                            Р.Ю. </w:t>
      </w:r>
      <w:proofErr w:type="spellStart"/>
      <w:r>
        <w:rPr>
          <w:sz w:val="26"/>
          <w:szCs w:val="26"/>
        </w:rPr>
        <w:t>Деменёв</w:t>
      </w:r>
      <w:proofErr w:type="spellEnd"/>
      <w:r>
        <w:rPr>
          <w:sz w:val="26"/>
          <w:szCs w:val="26"/>
        </w:rPr>
        <w:t xml:space="preserve">    </w:t>
      </w:r>
    </w:p>
    <w:p w:rsidR="00286FF8" w:rsidRDefault="00286FF8" w:rsidP="00286FF8">
      <w:pPr>
        <w:tabs>
          <w:tab w:val="left" w:pos="5580"/>
          <w:tab w:val="left" w:pos="5760"/>
          <w:tab w:val="left" w:pos="5940"/>
          <w:tab w:val="left" w:pos="6300"/>
        </w:tabs>
        <w:ind w:left="5103"/>
        <w:jc w:val="right"/>
        <w:rPr>
          <w:sz w:val="26"/>
          <w:szCs w:val="26"/>
        </w:rPr>
      </w:pPr>
    </w:p>
    <w:p w:rsidR="00C60F11" w:rsidRDefault="00C60F11" w:rsidP="00286FF8">
      <w:pPr>
        <w:tabs>
          <w:tab w:val="left" w:pos="5580"/>
          <w:tab w:val="left" w:pos="5760"/>
          <w:tab w:val="left" w:pos="5940"/>
          <w:tab w:val="left" w:pos="6300"/>
        </w:tabs>
        <w:ind w:left="5103"/>
        <w:jc w:val="right"/>
        <w:rPr>
          <w:sz w:val="26"/>
          <w:szCs w:val="26"/>
        </w:rPr>
      </w:pPr>
    </w:p>
    <w:p w:rsidR="001F2F42" w:rsidRDefault="001F2F42" w:rsidP="00E430BE">
      <w:pPr>
        <w:tabs>
          <w:tab w:val="left" w:pos="5580"/>
          <w:tab w:val="left" w:pos="5760"/>
          <w:tab w:val="left" w:pos="5940"/>
          <w:tab w:val="left" w:pos="6300"/>
        </w:tabs>
        <w:ind w:left="5103"/>
        <w:rPr>
          <w:sz w:val="26"/>
          <w:szCs w:val="26"/>
        </w:rPr>
      </w:pPr>
    </w:p>
    <w:p w:rsidR="00E430BE" w:rsidRPr="000C5A6B" w:rsidRDefault="00E430BE" w:rsidP="00E430BE">
      <w:pPr>
        <w:rPr>
          <w:b/>
          <w:sz w:val="26"/>
          <w:szCs w:val="26"/>
          <w:u w:val="single"/>
        </w:rPr>
      </w:pPr>
      <w:r w:rsidRPr="000C5A6B">
        <w:rPr>
          <w:b/>
          <w:sz w:val="26"/>
          <w:szCs w:val="26"/>
          <w:u w:val="single"/>
        </w:rPr>
        <w:t>«29» мая 2018г.</w:t>
      </w:r>
    </w:p>
    <w:p w:rsidR="00E430BE" w:rsidRDefault="00E430BE" w:rsidP="00E430BE">
      <w:pPr>
        <w:tabs>
          <w:tab w:val="left" w:pos="5580"/>
          <w:tab w:val="left" w:pos="5760"/>
          <w:tab w:val="left" w:pos="5940"/>
          <w:tab w:val="left" w:pos="6300"/>
        </w:tabs>
        <w:rPr>
          <w:sz w:val="26"/>
          <w:szCs w:val="26"/>
        </w:rPr>
      </w:pPr>
      <w:r w:rsidRPr="000C5A6B">
        <w:rPr>
          <w:b/>
          <w:sz w:val="26"/>
          <w:szCs w:val="26"/>
          <w:u w:val="single"/>
        </w:rPr>
        <w:t>№ 34</w:t>
      </w:r>
      <w:r>
        <w:rPr>
          <w:b/>
          <w:sz w:val="26"/>
          <w:szCs w:val="26"/>
          <w:u w:val="single"/>
        </w:rPr>
        <w:t>9</w:t>
      </w:r>
      <w:r w:rsidRPr="000C5A6B">
        <w:rPr>
          <w:b/>
          <w:sz w:val="26"/>
          <w:szCs w:val="26"/>
          <w:u w:val="single"/>
        </w:rPr>
        <w:t>-НПА</w:t>
      </w:r>
    </w:p>
    <w:p w:rsidR="001F2F42" w:rsidRDefault="001F2F42" w:rsidP="00286FF8">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784F2D" w:rsidRDefault="00784F2D" w:rsidP="001B025E">
      <w:pPr>
        <w:tabs>
          <w:tab w:val="left" w:pos="5580"/>
          <w:tab w:val="left" w:pos="5760"/>
          <w:tab w:val="left" w:pos="5940"/>
          <w:tab w:val="left" w:pos="6300"/>
        </w:tabs>
        <w:ind w:left="5103"/>
        <w:jc w:val="right"/>
        <w:rPr>
          <w:sz w:val="26"/>
          <w:szCs w:val="26"/>
        </w:rPr>
      </w:pPr>
    </w:p>
    <w:p w:rsidR="001B025E" w:rsidRDefault="001B025E" w:rsidP="001B025E">
      <w:pPr>
        <w:tabs>
          <w:tab w:val="left" w:pos="5580"/>
          <w:tab w:val="left" w:pos="5760"/>
          <w:tab w:val="left" w:pos="5940"/>
          <w:tab w:val="left" w:pos="6300"/>
        </w:tabs>
        <w:ind w:left="5103"/>
        <w:jc w:val="right"/>
        <w:rPr>
          <w:sz w:val="26"/>
          <w:szCs w:val="26"/>
        </w:rPr>
      </w:pPr>
      <w:r>
        <w:rPr>
          <w:sz w:val="26"/>
          <w:szCs w:val="26"/>
        </w:rPr>
        <w:t xml:space="preserve">Приложение </w:t>
      </w:r>
    </w:p>
    <w:p w:rsidR="001B025E" w:rsidRDefault="001B025E" w:rsidP="001B025E">
      <w:pPr>
        <w:tabs>
          <w:tab w:val="left" w:pos="5580"/>
          <w:tab w:val="left" w:pos="5760"/>
          <w:tab w:val="left" w:pos="5940"/>
          <w:tab w:val="left" w:pos="6300"/>
        </w:tabs>
        <w:ind w:left="5103"/>
        <w:jc w:val="right"/>
        <w:rPr>
          <w:sz w:val="26"/>
          <w:szCs w:val="26"/>
        </w:rPr>
      </w:pPr>
      <w:r>
        <w:rPr>
          <w:sz w:val="26"/>
          <w:szCs w:val="26"/>
        </w:rPr>
        <w:t>к решению Думы Чугуевского муниципального района</w:t>
      </w:r>
    </w:p>
    <w:p w:rsidR="001B025E" w:rsidRDefault="008545B0" w:rsidP="008545B0">
      <w:pPr>
        <w:jc w:val="center"/>
        <w:rPr>
          <w:b/>
          <w:sz w:val="26"/>
          <w:szCs w:val="26"/>
        </w:rPr>
      </w:pPr>
      <w:r>
        <w:rPr>
          <w:b/>
          <w:sz w:val="26"/>
          <w:szCs w:val="26"/>
        </w:rPr>
        <w:t xml:space="preserve">                                              </w:t>
      </w:r>
      <w:r w:rsidR="00E430BE">
        <w:rPr>
          <w:b/>
          <w:sz w:val="26"/>
          <w:szCs w:val="26"/>
        </w:rPr>
        <w:t xml:space="preserve">                                          </w:t>
      </w:r>
      <w:bookmarkStart w:id="0" w:name="_GoBack"/>
      <w:bookmarkEnd w:id="0"/>
      <w:r w:rsidR="00E430BE">
        <w:rPr>
          <w:b/>
          <w:sz w:val="26"/>
          <w:szCs w:val="26"/>
        </w:rPr>
        <w:t xml:space="preserve"> от  </w:t>
      </w:r>
      <w:r>
        <w:rPr>
          <w:b/>
          <w:sz w:val="26"/>
          <w:szCs w:val="26"/>
        </w:rPr>
        <w:t xml:space="preserve"> </w:t>
      </w:r>
      <w:r w:rsidR="00E430BE">
        <w:rPr>
          <w:b/>
          <w:sz w:val="26"/>
          <w:szCs w:val="26"/>
        </w:rPr>
        <w:t>29.</w:t>
      </w:r>
      <w:r>
        <w:rPr>
          <w:b/>
          <w:sz w:val="26"/>
          <w:szCs w:val="26"/>
        </w:rPr>
        <w:t xml:space="preserve"> </w:t>
      </w:r>
      <w:r w:rsidR="00E430BE">
        <w:rPr>
          <w:b/>
          <w:sz w:val="26"/>
          <w:szCs w:val="26"/>
        </w:rPr>
        <w:t>05.</w:t>
      </w:r>
      <w:r>
        <w:rPr>
          <w:b/>
          <w:sz w:val="26"/>
          <w:szCs w:val="26"/>
        </w:rPr>
        <w:t xml:space="preserve"> </w:t>
      </w:r>
      <w:r w:rsidR="00E430BE">
        <w:rPr>
          <w:b/>
          <w:sz w:val="26"/>
          <w:szCs w:val="26"/>
        </w:rPr>
        <w:t>2018г.</w:t>
      </w:r>
      <w:r>
        <w:rPr>
          <w:b/>
          <w:sz w:val="26"/>
          <w:szCs w:val="26"/>
        </w:rPr>
        <w:t xml:space="preserve">   № </w:t>
      </w:r>
      <w:r w:rsidR="00E430BE">
        <w:rPr>
          <w:b/>
          <w:sz w:val="26"/>
          <w:szCs w:val="26"/>
        </w:rPr>
        <w:t>349-НПА</w:t>
      </w:r>
      <w:r>
        <w:rPr>
          <w:b/>
          <w:sz w:val="26"/>
          <w:szCs w:val="26"/>
        </w:rPr>
        <w:t xml:space="preserve"> </w:t>
      </w:r>
    </w:p>
    <w:p w:rsidR="001B025E" w:rsidRDefault="001B025E" w:rsidP="001B025E">
      <w:pPr>
        <w:jc w:val="center"/>
        <w:rPr>
          <w:b/>
          <w:sz w:val="26"/>
          <w:szCs w:val="26"/>
        </w:rPr>
      </w:pPr>
    </w:p>
    <w:p w:rsidR="001B025E" w:rsidRDefault="001B025E" w:rsidP="001B025E">
      <w:pPr>
        <w:jc w:val="center"/>
        <w:rPr>
          <w:b/>
          <w:sz w:val="26"/>
          <w:szCs w:val="26"/>
        </w:rPr>
      </w:pPr>
      <w:r>
        <w:rPr>
          <w:b/>
          <w:sz w:val="26"/>
          <w:szCs w:val="26"/>
        </w:rPr>
        <w:t>МЕТОДИКА</w:t>
      </w:r>
    </w:p>
    <w:p w:rsidR="001B025E" w:rsidRDefault="001B025E" w:rsidP="001B025E">
      <w:pPr>
        <w:jc w:val="center"/>
        <w:rPr>
          <w:b/>
          <w:sz w:val="26"/>
          <w:szCs w:val="26"/>
        </w:rPr>
      </w:pPr>
      <w:r>
        <w:rPr>
          <w:b/>
          <w:sz w:val="26"/>
          <w:szCs w:val="26"/>
        </w:rPr>
        <w:t xml:space="preserve">расчета платежей за пользование жилым помещением (платы за наем) </w:t>
      </w:r>
    </w:p>
    <w:p w:rsidR="001B025E" w:rsidRDefault="001B025E" w:rsidP="001B025E">
      <w:pPr>
        <w:jc w:val="center"/>
        <w:rPr>
          <w:b/>
          <w:sz w:val="26"/>
          <w:szCs w:val="26"/>
        </w:rPr>
      </w:pPr>
      <w:r>
        <w:rPr>
          <w:b/>
          <w:sz w:val="26"/>
          <w:szCs w:val="26"/>
        </w:rPr>
        <w:t xml:space="preserve">для нанимателей жилых помещений по договорам социального найма </w:t>
      </w:r>
    </w:p>
    <w:p w:rsidR="001B025E" w:rsidRDefault="001B025E" w:rsidP="001B025E">
      <w:pPr>
        <w:jc w:val="center"/>
        <w:rPr>
          <w:b/>
          <w:sz w:val="26"/>
          <w:szCs w:val="26"/>
        </w:rPr>
      </w:pPr>
      <w:r>
        <w:rPr>
          <w:b/>
          <w:sz w:val="26"/>
          <w:szCs w:val="26"/>
        </w:rPr>
        <w:t xml:space="preserve">и договорам найма жилых помещений муниципального жилищного фонда </w:t>
      </w:r>
    </w:p>
    <w:p w:rsidR="001B025E" w:rsidRDefault="001B025E" w:rsidP="001B025E">
      <w:pPr>
        <w:jc w:val="center"/>
        <w:rPr>
          <w:b/>
          <w:sz w:val="26"/>
          <w:szCs w:val="26"/>
        </w:rPr>
      </w:pPr>
      <w:r>
        <w:rPr>
          <w:b/>
          <w:sz w:val="26"/>
          <w:szCs w:val="26"/>
        </w:rPr>
        <w:t>Чугуевского муниципального района</w:t>
      </w:r>
    </w:p>
    <w:p w:rsidR="001B025E" w:rsidRDefault="001B025E" w:rsidP="001B025E">
      <w:pPr>
        <w:jc w:val="center"/>
        <w:rPr>
          <w:sz w:val="26"/>
          <w:szCs w:val="26"/>
        </w:rPr>
      </w:pPr>
    </w:p>
    <w:p w:rsidR="001B025E" w:rsidRDefault="001B025E" w:rsidP="001B025E">
      <w:pPr>
        <w:jc w:val="center"/>
        <w:rPr>
          <w:b/>
          <w:sz w:val="26"/>
          <w:szCs w:val="26"/>
        </w:rPr>
      </w:pPr>
      <w:r>
        <w:rPr>
          <w:b/>
          <w:sz w:val="26"/>
          <w:szCs w:val="26"/>
          <w:lang w:val="en-US"/>
        </w:rPr>
        <w:t>I</w:t>
      </w:r>
      <w:r>
        <w:rPr>
          <w:b/>
          <w:sz w:val="26"/>
          <w:szCs w:val="26"/>
        </w:rPr>
        <w:t xml:space="preserve"> Общие положения</w:t>
      </w:r>
    </w:p>
    <w:p w:rsidR="00774B21" w:rsidRDefault="00774B21" w:rsidP="001B025E">
      <w:pPr>
        <w:jc w:val="center"/>
        <w:rPr>
          <w:b/>
          <w:sz w:val="26"/>
          <w:szCs w:val="26"/>
        </w:rPr>
      </w:pPr>
    </w:p>
    <w:p w:rsidR="001B025E" w:rsidRDefault="001B025E" w:rsidP="00407341">
      <w:pPr>
        <w:ind w:firstLine="709"/>
        <w:jc w:val="both"/>
        <w:rPr>
          <w:sz w:val="26"/>
          <w:szCs w:val="26"/>
        </w:rPr>
      </w:pPr>
      <w:r>
        <w:rPr>
          <w:sz w:val="26"/>
          <w:szCs w:val="26"/>
        </w:rPr>
        <w:t xml:space="preserve">1. </w:t>
      </w:r>
      <w:proofErr w:type="gramStart"/>
      <w:r>
        <w:rPr>
          <w:sz w:val="26"/>
          <w:szCs w:val="26"/>
        </w:rPr>
        <w:t>Настоящая методика разработана в соответствии</w:t>
      </w:r>
      <w:r w:rsidR="00774B21">
        <w:rPr>
          <w:sz w:val="26"/>
          <w:szCs w:val="26"/>
        </w:rPr>
        <w:t xml:space="preserve"> </w:t>
      </w:r>
      <w:r>
        <w:rPr>
          <w:sz w:val="26"/>
          <w:szCs w:val="26"/>
        </w:rPr>
        <w:t xml:space="preserve">со статьей 156 Жилищного кодекса Российской Федерации, статьей 15 Федерального закона от  </w:t>
      </w:r>
      <w:r>
        <w:rPr>
          <w:sz w:val="26"/>
          <w:szCs w:val="26"/>
        </w:rPr>
        <w:br/>
        <w:t>6 октября 2003 года №131-ФЗ "Об общих принципах организации местного самоупр</w:t>
      </w:r>
      <w:r w:rsidR="00774B21">
        <w:rPr>
          <w:sz w:val="26"/>
          <w:szCs w:val="26"/>
        </w:rPr>
        <w:t>авления в Российской Федерации" и с</w:t>
      </w:r>
      <w:r>
        <w:rPr>
          <w:sz w:val="26"/>
          <w:szCs w:val="26"/>
        </w:rPr>
        <w:t xml:space="preserve"> Гражданск</w:t>
      </w:r>
      <w:r w:rsidR="00774B21">
        <w:rPr>
          <w:sz w:val="26"/>
          <w:szCs w:val="26"/>
        </w:rPr>
        <w:t>им</w:t>
      </w:r>
      <w:r>
        <w:rPr>
          <w:sz w:val="26"/>
          <w:szCs w:val="26"/>
        </w:rPr>
        <w:t xml:space="preserve"> кодекс</w:t>
      </w:r>
      <w:r w:rsidR="00774B21">
        <w:rPr>
          <w:sz w:val="26"/>
          <w:szCs w:val="26"/>
        </w:rPr>
        <w:t>ом</w:t>
      </w:r>
      <w:r>
        <w:rPr>
          <w:sz w:val="26"/>
          <w:szCs w:val="26"/>
        </w:rPr>
        <w:t xml:space="preserve">  Российской Федерации,</w:t>
      </w:r>
      <w:r w:rsidR="00774B21">
        <w:rPr>
          <w:sz w:val="26"/>
          <w:szCs w:val="26"/>
        </w:rPr>
        <w:t xml:space="preserve"> на основании</w:t>
      </w:r>
      <w:r>
        <w:rPr>
          <w:sz w:val="26"/>
          <w:szCs w:val="26"/>
        </w:rPr>
        <w:t xml:space="preserve"> «Методически</w:t>
      </w:r>
      <w:r w:rsidR="00774B21">
        <w:rPr>
          <w:sz w:val="26"/>
          <w:szCs w:val="26"/>
        </w:rPr>
        <w:t>х</w:t>
      </w:r>
      <w:r>
        <w:rPr>
          <w:sz w:val="26"/>
          <w:szCs w:val="26"/>
        </w:rPr>
        <w:t xml:space="preserve"> указани</w:t>
      </w:r>
      <w:r w:rsidR="00774B21">
        <w:rPr>
          <w:sz w:val="26"/>
          <w:szCs w:val="26"/>
        </w:rPr>
        <w:t>й</w:t>
      </w:r>
      <w:r>
        <w:rPr>
          <w:sz w:val="26"/>
          <w:szCs w:val="26"/>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w:t>
      </w:r>
      <w:proofErr w:type="gramEnd"/>
      <w:r>
        <w:rPr>
          <w:sz w:val="26"/>
          <w:szCs w:val="26"/>
        </w:rPr>
        <w:t xml:space="preserve"> помещений государственного или муниципального жилищного фонда», утвержденных приказом Министерства строительства Российской Федерации от 27 сентября 2016 года № 668/</w:t>
      </w:r>
      <w:proofErr w:type="spellStart"/>
      <w:proofErr w:type="gramStart"/>
      <w:r>
        <w:rPr>
          <w:sz w:val="26"/>
          <w:szCs w:val="26"/>
        </w:rPr>
        <w:t>пр</w:t>
      </w:r>
      <w:proofErr w:type="spellEnd"/>
      <w:proofErr w:type="gramEnd"/>
      <w:r>
        <w:rPr>
          <w:sz w:val="26"/>
          <w:szCs w:val="26"/>
        </w:rPr>
        <w:t xml:space="preserve"> и определяет порядок исчисления размера платы за пользование жилым помещением (платы за наем) для нанимателей жилых помещений по договорам социального найма и найма жилых помещений муниципального жилищного фонда Чугуевского муниципального района.</w:t>
      </w:r>
    </w:p>
    <w:p w:rsidR="001B025E" w:rsidRDefault="001B025E" w:rsidP="001B025E">
      <w:pPr>
        <w:ind w:firstLine="709"/>
        <w:jc w:val="both"/>
        <w:rPr>
          <w:sz w:val="26"/>
          <w:szCs w:val="26"/>
        </w:rPr>
      </w:pPr>
    </w:p>
    <w:p w:rsidR="001B025E" w:rsidRDefault="001B025E" w:rsidP="001B025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II. Размер платы за наем жилого помещения</w:t>
      </w:r>
    </w:p>
    <w:p w:rsidR="00774B21" w:rsidRDefault="00774B21" w:rsidP="00407341">
      <w:pPr>
        <w:pStyle w:val="ConsPlusTitle"/>
        <w:jc w:val="center"/>
        <w:outlineLvl w:val="1"/>
        <w:rPr>
          <w:rFonts w:ascii="Times New Roman" w:hAnsi="Times New Roman" w:cs="Times New Roman"/>
          <w:sz w:val="26"/>
          <w:szCs w:val="26"/>
        </w:rPr>
      </w:pPr>
    </w:p>
    <w:p w:rsidR="001B025E" w:rsidRDefault="001B025E" w:rsidP="004073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Формула 1</w:t>
      </w:r>
    </w:p>
    <w:p w:rsidR="001B025E" w:rsidRDefault="001B025E" w:rsidP="001B025E">
      <w:pPr>
        <w:pStyle w:val="ConsPlusNormal"/>
        <w:jc w:val="both"/>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w:t>
      </w:r>
      <w:r>
        <w:rPr>
          <w:rFonts w:ascii="Times New Roman" w:hAnsi="Times New Roman" w:cs="Times New Roman"/>
          <w:sz w:val="26"/>
          <w:szCs w:val="26"/>
          <w:vertAlign w:val="subscript"/>
        </w:rPr>
        <w:t>н</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 </w:t>
      </w:r>
      <w:proofErr w:type="spellStart"/>
      <w:r>
        <w:rPr>
          <w:rFonts w:ascii="Times New Roman" w:hAnsi="Times New Roman" w:cs="Times New Roman"/>
          <w:sz w:val="26"/>
          <w:szCs w:val="26"/>
        </w:rPr>
        <w:t>Н</w:t>
      </w:r>
      <w:r>
        <w:rPr>
          <w:rFonts w:ascii="Times New Roman" w:hAnsi="Times New Roman" w:cs="Times New Roman"/>
          <w:sz w:val="26"/>
          <w:szCs w:val="26"/>
          <w:vertAlign w:val="subscript"/>
        </w:rPr>
        <w:t>б</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К</w:t>
      </w:r>
      <w:r>
        <w:rPr>
          <w:rFonts w:ascii="Times New Roman" w:hAnsi="Times New Roman" w:cs="Times New Roman"/>
          <w:sz w:val="26"/>
          <w:szCs w:val="26"/>
          <w:vertAlign w:val="subscript"/>
        </w:rPr>
        <w:t>j</w:t>
      </w:r>
      <w:proofErr w:type="spellEnd"/>
      <w:r>
        <w:rPr>
          <w:rFonts w:ascii="Times New Roman" w:hAnsi="Times New Roman" w:cs="Times New Roman"/>
          <w:sz w:val="26"/>
          <w:szCs w:val="26"/>
        </w:rPr>
        <w:t xml:space="preserve"> * К</w:t>
      </w:r>
      <w:r>
        <w:rPr>
          <w:rFonts w:ascii="Times New Roman" w:hAnsi="Times New Roman" w:cs="Times New Roman"/>
          <w:sz w:val="26"/>
          <w:szCs w:val="26"/>
          <w:vertAlign w:val="subscript"/>
        </w:rPr>
        <w:t>с</w:t>
      </w:r>
      <w:r>
        <w:rPr>
          <w:rFonts w:ascii="Times New Roman" w:hAnsi="Times New Roman" w:cs="Times New Roman"/>
          <w:sz w:val="26"/>
          <w:szCs w:val="26"/>
        </w:rPr>
        <w:t xml:space="preserve"> * </w:t>
      </w:r>
      <w:proofErr w:type="spellStart"/>
      <w:r>
        <w:rPr>
          <w:rFonts w:ascii="Times New Roman" w:hAnsi="Times New Roman" w:cs="Times New Roman"/>
          <w:sz w:val="26"/>
          <w:szCs w:val="26"/>
        </w:rPr>
        <w:t>П</w:t>
      </w:r>
      <w:r>
        <w:rPr>
          <w:rFonts w:ascii="Times New Roman" w:hAnsi="Times New Roman" w:cs="Times New Roman"/>
          <w:sz w:val="26"/>
          <w:szCs w:val="26"/>
          <w:vertAlign w:val="subscript"/>
        </w:rPr>
        <w:t>j</w:t>
      </w:r>
      <w:proofErr w:type="spellEnd"/>
      <w:r>
        <w:rPr>
          <w:rFonts w:ascii="Times New Roman" w:hAnsi="Times New Roman" w:cs="Times New Roman"/>
          <w:sz w:val="26"/>
          <w:szCs w:val="26"/>
        </w:rPr>
        <w:t>, где</w:t>
      </w:r>
    </w:p>
    <w:p w:rsidR="001B025E" w:rsidRDefault="001B025E" w:rsidP="001B025E">
      <w:pPr>
        <w:pStyle w:val="ConsPlusNormal"/>
        <w:jc w:val="both"/>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w:t>
      </w:r>
      <w:r>
        <w:rPr>
          <w:rFonts w:ascii="Times New Roman" w:hAnsi="Times New Roman" w:cs="Times New Roman"/>
          <w:sz w:val="26"/>
          <w:szCs w:val="26"/>
          <w:vertAlign w:val="subscript"/>
        </w:rPr>
        <w:t>н</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1B025E" w:rsidRDefault="001B025E" w:rsidP="001B025E">
      <w:pPr>
        <w:pStyle w:val="ConsPlusNormal"/>
        <w:spacing w:before="20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w:t>
      </w:r>
      <w:r>
        <w:rPr>
          <w:rFonts w:ascii="Times New Roman" w:hAnsi="Times New Roman" w:cs="Times New Roman"/>
          <w:sz w:val="26"/>
          <w:szCs w:val="26"/>
          <w:vertAlign w:val="subscript"/>
        </w:rPr>
        <w:t>б</w:t>
      </w:r>
      <w:proofErr w:type="spellEnd"/>
      <w:r>
        <w:rPr>
          <w:rFonts w:ascii="Times New Roman" w:hAnsi="Times New Roman" w:cs="Times New Roman"/>
          <w:sz w:val="26"/>
          <w:szCs w:val="26"/>
        </w:rPr>
        <w:t xml:space="preserve"> - базовый размер платы за наем жилого помещения;</w:t>
      </w:r>
    </w:p>
    <w:p w:rsidR="001B025E" w:rsidRDefault="001B025E" w:rsidP="001B025E">
      <w:pPr>
        <w:pStyle w:val="ConsPlusNormal"/>
        <w:spacing w:before="20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К</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 коэффициент, характеризующий качество и благоустройство жилого помещения, месторасположение дома;</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z w:val="26"/>
          <w:szCs w:val="26"/>
          <w:vertAlign w:val="subscript"/>
        </w:rPr>
        <w:t>с</w:t>
      </w:r>
      <w:r>
        <w:rPr>
          <w:rFonts w:ascii="Times New Roman" w:hAnsi="Times New Roman" w:cs="Times New Roman"/>
          <w:sz w:val="26"/>
          <w:szCs w:val="26"/>
        </w:rPr>
        <w:t xml:space="preserve"> - коэффициент соответствия платы;</w:t>
      </w:r>
    </w:p>
    <w:p w:rsidR="001B025E" w:rsidRDefault="001B025E" w:rsidP="001B025E">
      <w:pPr>
        <w:pStyle w:val="ConsPlusNormal"/>
        <w:spacing w:before="20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w:t>
      </w:r>
      <w:r>
        <w:rPr>
          <w:rFonts w:ascii="Times New Roman" w:hAnsi="Times New Roman" w:cs="Times New Roman"/>
          <w:sz w:val="26"/>
          <w:szCs w:val="26"/>
        </w:rPr>
        <w:lastRenderedPageBreak/>
        <w:t>муниципального жилищного фонда (кв. м).</w:t>
      </w:r>
    </w:p>
    <w:p w:rsidR="001B025E" w:rsidRDefault="001B025E" w:rsidP="00407341">
      <w:pPr>
        <w:pStyle w:val="ConsPlusTitle"/>
        <w:tabs>
          <w:tab w:val="left" w:pos="1276"/>
        </w:tabs>
        <w:ind w:firstLine="540"/>
        <w:jc w:val="both"/>
        <w:outlineLvl w:val="1"/>
        <w:rPr>
          <w:rFonts w:ascii="Times New Roman" w:hAnsi="Times New Roman" w:cs="Times New Roman"/>
          <w:b w:val="0"/>
        </w:rPr>
      </w:pPr>
      <w:r>
        <w:rPr>
          <w:rFonts w:ascii="Times New Roman" w:hAnsi="Times New Roman" w:cs="Times New Roman"/>
          <w:b w:val="0"/>
          <w:sz w:val="26"/>
          <w:szCs w:val="26"/>
        </w:rPr>
        <w:t>2.2.</w:t>
      </w:r>
      <w:r>
        <w:rPr>
          <w:rFonts w:ascii="Times New Roman" w:hAnsi="Times New Roman" w:cs="Times New Roman"/>
          <w:b w:val="0"/>
          <w:i/>
          <w:sz w:val="26"/>
          <w:szCs w:val="26"/>
        </w:rPr>
        <w:t xml:space="preserve"> К</w:t>
      </w:r>
      <w:r>
        <w:rPr>
          <w:rFonts w:ascii="Times New Roman" w:hAnsi="Times New Roman" w:cs="Times New Roman"/>
          <w:b w:val="0"/>
          <w:i/>
          <w:sz w:val="26"/>
          <w:szCs w:val="26"/>
          <w:vertAlign w:val="subscript"/>
        </w:rPr>
        <w:t>с</w:t>
      </w:r>
      <w:r>
        <w:rPr>
          <w:rFonts w:ascii="Times New Roman" w:hAnsi="Times New Roman" w:cs="Times New Roman"/>
          <w:b w:val="0"/>
          <w:sz w:val="26"/>
          <w:szCs w:val="26"/>
        </w:rPr>
        <w:t xml:space="preserve"> - коэффициент соответствия платы для </w:t>
      </w:r>
      <w:proofErr w:type="gramStart"/>
      <w:r>
        <w:rPr>
          <w:rFonts w:ascii="Times New Roman" w:hAnsi="Times New Roman" w:cs="Times New Roman"/>
          <w:b w:val="0"/>
          <w:sz w:val="26"/>
          <w:szCs w:val="26"/>
        </w:rPr>
        <w:t xml:space="preserve">жилья, предоставляемого </w:t>
      </w:r>
      <w:r w:rsidR="00407341">
        <w:rPr>
          <w:rFonts w:ascii="Times New Roman" w:hAnsi="Times New Roman" w:cs="Times New Roman"/>
          <w:b w:val="0"/>
          <w:sz w:val="26"/>
          <w:szCs w:val="26"/>
        </w:rPr>
        <w:t xml:space="preserve">в муниципальном жилищном фонде </w:t>
      </w:r>
      <w:r>
        <w:rPr>
          <w:rFonts w:ascii="Times New Roman" w:hAnsi="Times New Roman" w:cs="Times New Roman"/>
          <w:b w:val="0"/>
          <w:sz w:val="26"/>
          <w:szCs w:val="26"/>
        </w:rPr>
        <w:t>по договорам социального найма жилого помещения муниципального жилищного фонда Чугуевского муниципального района принимается</w:t>
      </w:r>
      <w:proofErr w:type="gramEnd"/>
      <w:r>
        <w:rPr>
          <w:rFonts w:ascii="Times New Roman" w:hAnsi="Times New Roman" w:cs="Times New Roman"/>
          <w:b w:val="0"/>
          <w:sz w:val="26"/>
          <w:szCs w:val="26"/>
        </w:rPr>
        <w:t xml:space="preserve"> в размере 0,</w:t>
      </w:r>
      <w:r w:rsidR="00407341">
        <w:rPr>
          <w:rFonts w:ascii="Times New Roman" w:hAnsi="Times New Roman" w:cs="Times New Roman"/>
          <w:b w:val="0"/>
          <w:sz w:val="26"/>
          <w:szCs w:val="26"/>
        </w:rPr>
        <w:t>2</w:t>
      </w:r>
      <w:r>
        <w:rPr>
          <w:rFonts w:ascii="Times New Roman" w:hAnsi="Times New Roman" w:cs="Times New Roman"/>
          <w:b w:val="0"/>
          <w:sz w:val="26"/>
          <w:szCs w:val="26"/>
        </w:rPr>
        <w:t>. Для жилья, предоставляемого в муниципальном жилищном фонде по договорам найма жилого помещения муниципального жилищного фонда, величина коэффициента соответствия платы принимается в размере 1.</w:t>
      </w:r>
      <w:r>
        <w:rPr>
          <w:rFonts w:ascii="Times New Roman" w:hAnsi="Times New Roman" w:cs="Times New Roman"/>
          <w:b w:val="0"/>
        </w:rPr>
        <w:t xml:space="preserve"> </w:t>
      </w:r>
    </w:p>
    <w:p w:rsidR="001B025E" w:rsidRDefault="001B025E" w:rsidP="001B025E">
      <w:pPr>
        <w:pStyle w:val="ConsPlusTitle"/>
        <w:ind w:firstLine="540"/>
        <w:jc w:val="both"/>
        <w:outlineLvl w:val="1"/>
        <w:rPr>
          <w:rFonts w:ascii="Times New Roman" w:hAnsi="Times New Roman" w:cs="Times New Roman"/>
          <w:b w:val="0"/>
        </w:rPr>
      </w:pPr>
    </w:p>
    <w:p w:rsidR="001B025E" w:rsidRDefault="001B025E" w:rsidP="001B025E">
      <w:pPr>
        <w:pStyle w:val="ConsPlusTitle"/>
        <w:ind w:firstLine="540"/>
        <w:jc w:val="both"/>
        <w:outlineLvl w:val="1"/>
        <w:rPr>
          <w:rFonts w:ascii="Times New Roman" w:hAnsi="Times New Roman" w:cs="Times New Roman"/>
          <w:sz w:val="26"/>
          <w:szCs w:val="26"/>
        </w:rPr>
      </w:pPr>
      <w:r>
        <w:rPr>
          <w:rFonts w:ascii="Times New Roman" w:hAnsi="Times New Roman" w:cs="Times New Roman"/>
          <w:sz w:val="26"/>
          <w:szCs w:val="26"/>
        </w:rPr>
        <w:t>III. Базовый размер платы за наем жилого помещения</w:t>
      </w:r>
    </w:p>
    <w:p w:rsidR="00407341" w:rsidRDefault="00407341" w:rsidP="001B025E">
      <w:pPr>
        <w:pStyle w:val="ConsPlusTitle"/>
        <w:ind w:firstLine="540"/>
        <w:jc w:val="both"/>
        <w:outlineLvl w:val="1"/>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Базовый размер платы за наем жилого помещения определяется по формуле 2:</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Формула 2</w:t>
      </w:r>
    </w:p>
    <w:p w:rsidR="001B025E" w:rsidRDefault="001B025E" w:rsidP="001B025E">
      <w:pPr>
        <w:pStyle w:val="ConsPlusNormal"/>
        <w:jc w:val="both"/>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Pr>
          <w:rFonts w:ascii="Times New Roman" w:hAnsi="Times New Roman" w:cs="Times New Roman"/>
          <w:sz w:val="26"/>
          <w:szCs w:val="26"/>
          <w:vertAlign w:val="subscript"/>
        </w:rPr>
        <w:t>Б</w:t>
      </w:r>
      <w:r>
        <w:rPr>
          <w:rFonts w:ascii="Times New Roman" w:hAnsi="Times New Roman" w:cs="Times New Roman"/>
          <w:sz w:val="26"/>
          <w:szCs w:val="26"/>
        </w:rPr>
        <w:t xml:space="preserve"> = </w:t>
      </w:r>
      <w:proofErr w:type="spellStart"/>
      <w:r>
        <w:rPr>
          <w:rFonts w:ascii="Times New Roman" w:hAnsi="Times New Roman" w:cs="Times New Roman"/>
          <w:sz w:val="26"/>
          <w:szCs w:val="26"/>
        </w:rPr>
        <w:t>СР</w:t>
      </w:r>
      <w:r>
        <w:rPr>
          <w:rFonts w:ascii="Times New Roman" w:hAnsi="Times New Roman" w:cs="Times New Roman"/>
          <w:sz w:val="26"/>
          <w:szCs w:val="26"/>
          <w:vertAlign w:val="subscript"/>
        </w:rPr>
        <w:t>с</w:t>
      </w:r>
      <w:proofErr w:type="spellEnd"/>
      <w:r>
        <w:rPr>
          <w:rFonts w:ascii="Times New Roman" w:hAnsi="Times New Roman" w:cs="Times New Roman"/>
          <w:sz w:val="26"/>
          <w:szCs w:val="26"/>
        </w:rPr>
        <w:t xml:space="preserve"> * 0,001, где</w:t>
      </w:r>
    </w:p>
    <w:p w:rsidR="001B025E" w:rsidRDefault="001B025E" w:rsidP="001B025E">
      <w:pPr>
        <w:pStyle w:val="ConsPlusNormal"/>
        <w:jc w:val="both"/>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Pr>
          <w:rFonts w:ascii="Times New Roman" w:hAnsi="Times New Roman" w:cs="Times New Roman"/>
          <w:sz w:val="26"/>
          <w:szCs w:val="26"/>
          <w:vertAlign w:val="subscript"/>
        </w:rPr>
        <w:t>Б</w:t>
      </w:r>
      <w:r>
        <w:rPr>
          <w:rFonts w:ascii="Times New Roman" w:hAnsi="Times New Roman" w:cs="Times New Roman"/>
          <w:sz w:val="26"/>
          <w:szCs w:val="26"/>
        </w:rPr>
        <w:t xml:space="preserve"> - базовый размер платы за наем жилого помещения;</w:t>
      </w:r>
    </w:p>
    <w:p w:rsidR="001B025E" w:rsidRDefault="001B025E" w:rsidP="001B025E">
      <w:pPr>
        <w:pStyle w:val="ConsPlusNormal"/>
        <w:spacing w:before="20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СР</w:t>
      </w:r>
      <w:r>
        <w:rPr>
          <w:rFonts w:ascii="Times New Roman" w:hAnsi="Times New Roman" w:cs="Times New Roman"/>
          <w:sz w:val="26"/>
          <w:szCs w:val="26"/>
          <w:vertAlign w:val="subscript"/>
        </w:rPr>
        <w:t>с</w:t>
      </w:r>
      <w:proofErr w:type="spellEnd"/>
      <w:r>
        <w:rPr>
          <w:rFonts w:ascii="Times New Roman" w:hAnsi="Times New Roman" w:cs="Times New Roman"/>
          <w:sz w:val="26"/>
          <w:szCs w:val="26"/>
        </w:rPr>
        <w:t xml:space="preserve"> - средняя цена 1 </w:t>
      </w:r>
      <w:r w:rsidR="00407341">
        <w:rPr>
          <w:rFonts w:ascii="Times New Roman" w:hAnsi="Times New Roman" w:cs="Times New Roman"/>
          <w:sz w:val="26"/>
          <w:szCs w:val="26"/>
        </w:rPr>
        <w:t xml:space="preserve">кв. м. общей площади квартир в </w:t>
      </w:r>
      <w:proofErr w:type="gramStart"/>
      <w:r>
        <w:rPr>
          <w:rFonts w:ascii="Times New Roman" w:hAnsi="Times New Roman" w:cs="Times New Roman"/>
          <w:sz w:val="26"/>
          <w:szCs w:val="26"/>
        </w:rPr>
        <w:t>жило</w:t>
      </w:r>
      <w:r w:rsidR="00407341">
        <w:rPr>
          <w:rFonts w:ascii="Times New Roman" w:hAnsi="Times New Roman" w:cs="Times New Roman"/>
          <w:sz w:val="26"/>
          <w:szCs w:val="26"/>
        </w:rPr>
        <w:t>м</w:t>
      </w:r>
      <w:proofErr w:type="gramEnd"/>
      <w:r>
        <w:rPr>
          <w:rFonts w:ascii="Times New Roman" w:hAnsi="Times New Roman" w:cs="Times New Roman"/>
          <w:sz w:val="26"/>
          <w:szCs w:val="26"/>
        </w:rPr>
        <w:t xml:space="preserve">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1B025E" w:rsidRDefault="001B025E" w:rsidP="00407341">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3.2. Средняя цена 1 кв. м. общей площади квартир определяется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средней рыночной стоимостью одного квадратного метра общей площади жилья по Приморскому краю. Средняя рыночная стоимость одного квадратного метра общей площади жилья по Приморскому краю определяется на основании приказа Министерства регионального развития Российской Федерации о средней рыночной стоимости 1 квадратного метра общей площади жилья по субъектам Российской Федерации.</w:t>
      </w:r>
    </w:p>
    <w:p w:rsidR="00407341" w:rsidRDefault="00407341" w:rsidP="00407341">
      <w:pPr>
        <w:pStyle w:val="ConsPlusNormal"/>
        <w:spacing w:before="200"/>
        <w:ind w:firstLine="540"/>
        <w:jc w:val="both"/>
        <w:rPr>
          <w:rFonts w:ascii="Times New Roman" w:hAnsi="Times New Roman" w:cs="Times New Roman"/>
          <w:sz w:val="26"/>
          <w:szCs w:val="26"/>
        </w:rPr>
      </w:pPr>
    </w:p>
    <w:p w:rsidR="001B025E" w:rsidRDefault="001B025E" w:rsidP="0040734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IV. Коэффициент, характеризующий качество и благоустройство</w:t>
      </w:r>
    </w:p>
    <w:p w:rsidR="001B025E" w:rsidRDefault="001B025E" w:rsidP="00407341">
      <w:pPr>
        <w:pStyle w:val="ConsPlusTitle"/>
        <w:jc w:val="center"/>
        <w:rPr>
          <w:rFonts w:ascii="Times New Roman" w:hAnsi="Times New Roman" w:cs="Times New Roman"/>
          <w:sz w:val="26"/>
          <w:szCs w:val="26"/>
        </w:rPr>
      </w:pPr>
      <w:r>
        <w:rPr>
          <w:rFonts w:ascii="Times New Roman" w:hAnsi="Times New Roman" w:cs="Times New Roman"/>
          <w:sz w:val="26"/>
          <w:szCs w:val="26"/>
        </w:rPr>
        <w:t>жилого помещения, месторасположение дома</w:t>
      </w:r>
    </w:p>
    <w:p w:rsidR="00407341" w:rsidRDefault="00407341" w:rsidP="00407341">
      <w:pPr>
        <w:pStyle w:val="ConsPlusTitle"/>
        <w:jc w:val="center"/>
        <w:rPr>
          <w:rFonts w:ascii="Times New Roman" w:hAnsi="Times New Roman" w:cs="Times New Roman"/>
          <w:sz w:val="26"/>
          <w:szCs w:val="26"/>
        </w:rPr>
      </w:pPr>
    </w:p>
    <w:p w:rsidR="001B025E" w:rsidRDefault="001B025E" w:rsidP="004073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1B025E" w:rsidRDefault="001B025E" w:rsidP="00407341">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4.2. Интегральное значение </w:t>
      </w:r>
      <w:proofErr w:type="spellStart"/>
      <w:r>
        <w:rPr>
          <w:rFonts w:ascii="Times New Roman" w:hAnsi="Times New Roman" w:cs="Times New Roman"/>
          <w:sz w:val="26"/>
          <w:szCs w:val="26"/>
        </w:rPr>
        <w:t>К</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для жилого помещения рассчитывается как средневзвешенное значение показателей по отдельным параметрам по формуле 3:</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Формула 3</w:t>
      </w:r>
    </w:p>
    <w:p w:rsidR="001B025E" w:rsidRDefault="001B025E" w:rsidP="001B025E">
      <w:pPr>
        <w:pStyle w:val="ConsPlusNormal"/>
        <w:jc w:val="both"/>
        <w:rPr>
          <w:rFonts w:ascii="Times New Roman" w:hAnsi="Times New Roman" w:cs="Times New Roman"/>
          <w:sz w:val="26"/>
          <w:szCs w:val="26"/>
        </w:rPr>
      </w:pPr>
    </w:p>
    <w:p w:rsidR="001B025E" w:rsidRDefault="001B025E" w:rsidP="001B025E">
      <w:pPr>
        <w:pStyle w:val="ConsPlusNormal"/>
        <w:ind w:firstLine="540"/>
        <w:jc w:val="both"/>
        <w:rPr>
          <w:rFonts w:ascii="Times New Roman" w:hAnsi="Times New Roman" w:cs="Times New Roman"/>
          <w:sz w:val="26"/>
          <w:szCs w:val="26"/>
        </w:rPr>
      </w:pPr>
      <w:r>
        <w:rPr>
          <w:rFonts w:ascii="Times New Roman" w:hAnsi="Times New Roman" w:cs="Times New Roman"/>
          <w:noProof/>
          <w:position w:val="-21"/>
          <w:sz w:val="26"/>
          <w:szCs w:val="26"/>
        </w:rPr>
        <w:drawing>
          <wp:inline distT="0" distB="0" distL="0" distR="0">
            <wp:extent cx="11049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Pr>
          <w:rFonts w:ascii="Times New Roman" w:hAnsi="Times New Roman" w:cs="Times New Roman"/>
          <w:sz w:val="26"/>
          <w:szCs w:val="26"/>
        </w:rPr>
        <w:t>, где</w:t>
      </w:r>
    </w:p>
    <w:p w:rsidR="001B025E" w:rsidRDefault="001B025E" w:rsidP="001B025E">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К</w:t>
      </w:r>
      <w:proofErr w:type="gramStart"/>
      <w:r>
        <w:rPr>
          <w:rFonts w:ascii="Times New Roman" w:hAnsi="Times New Roman" w:cs="Times New Roman"/>
          <w:sz w:val="26"/>
          <w:szCs w:val="26"/>
          <w:vertAlign w:val="subscript"/>
        </w:rPr>
        <w:t>j</w:t>
      </w:r>
      <w:proofErr w:type="spellEnd"/>
      <w:proofErr w:type="gramEnd"/>
      <w:r>
        <w:rPr>
          <w:rFonts w:ascii="Times New Roman" w:hAnsi="Times New Roman" w:cs="Times New Roman"/>
          <w:sz w:val="26"/>
          <w:szCs w:val="26"/>
        </w:rPr>
        <w:t xml:space="preserve"> - коэффициент, характеризующий качество и благоустройство жилого помещения, месторасположение дома;</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К</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rPr>
        <w:t xml:space="preserve"> - коэффициент, характеризующий качество жилого помещения;</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К</w:t>
      </w:r>
      <w:proofErr w:type="gramStart"/>
      <w:r>
        <w:rPr>
          <w:rFonts w:ascii="Times New Roman" w:hAnsi="Times New Roman" w:cs="Times New Roman"/>
          <w:sz w:val="26"/>
          <w:szCs w:val="26"/>
          <w:vertAlign w:val="subscript"/>
        </w:rPr>
        <w:t>2</w:t>
      </w:r>
      <w:proofErr w:type="gramEnd"/>
      <w:r>
        <w:rPr>
          <w:rFonts w:ascii="Times New Roman" w:hAnsi="Times New Roman" w:cs="Times New Roman"/>
          <w:sz w:val="26"/>
          <w:szCs w:val="26"/>
        </w:rPr>
        <w:t xml:space="preserve"> - коэффициент, характеризующий благоустройство жилого помещения;</w:t>
      </w:r>
    </w:p>
    <w:p w:rsidR="001B025E" w:rsidRDefault="001B025E" w:rsidP="001B025E">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lastRenderedPageBreak/>
        <w:t>К</w:t>
      </w:r>
      <w:r>
        <w:rPr>
          <w:rFonts w:ascii="Times New Roman" w:hAnsi="Times New Roman" w:cs="Times New Roman"/>
          <w:sz w:val="26"/>
          <w:szCs w:val="26"/>
          <w:vertAlign w:val="subscript"/>
        </w:rPr>
        <w:t>3</w:t>
      </w:r>
      <w:r>
        <w:rPr>
          <w:rFonts w:ascii="Times New Roman" w:hAnsi="Times New Roman" w:cs="Times New Roman"/>
          <w:sz w:val="26"/>
          <w:szCs w:val="26"/>
        </w:rPr>
        <w:t xml:space="preserve"> - коэффициент, месторасположение дома.</w:t>
      </w:r>
    </w:p>
    <w:p w:rsidR="001B025E" w:rsidRDefault="001B025E" w:rsidP="001B025E">
      <w:pPr>
        <w:tabs>
          <w:tab w:val="left" w:pos="5580"/>
          <w:tab w:val="left" w:pos="5760"/>
          <w:tab w:val="left" w:pos="5940"/>
          <w:tab w:val="left" w:pos="6300"/>
        </w:tabs>
        <w:ind w:left="5103"/>
        <w:jc w:val="right"/>
        <w:rPr>
          <w:sz w:val="26"/>
          <w:szCs w:val="26"/>
        </w:rPr>
      </w:pPr>
      <w:r>
        <w:rPr>
          <w:sz w:val="26"/>
          <w:szCs w:val="26"/>
        </w:rPr>
        <w:t>Приложение 1</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к методике расчета платежей за пользование жилым помещением</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(платы за наем) для нанимателей</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 xml:space="preserve">жилых помещений по договорам </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 xml:space="preserve">социального найма и договорам </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 xml:space="preserve">найма жилых помещений </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муниципального жилищного фонда Чугуевского муниципального района</w:t>
      </w:r>
    </w:p>
    <w:p w:rsidR="001B025E" w:rsidRDefault="001B025E" w:rsidP="001B025E">
      <w:pPr>
        <w:tabs>
          <w:tab w:val="left" w:pos="5580"/>
          <w:tab w:val="left" w:pos="5940"/>
          <w:tab w:val="left" w:pos="6660"/>
          <w:tab w:val="center" w:pos="7654"/>
          <w:tab w:val="right" w:pos="9354"/>
        </w:tabs>
        <w:ind w:left="5103"/>
        <w:jc w:val="right"/>
        <w:rPr>
          <w:sz w:val="26"/>
          <w:szCs w:val="26"/>
        </w:rPr>
      </w:pPr>
    </w:p>
    <w:p w:rsidR="001B025E" w:rsidRDefault="001B025E" w:rsidP="001B025E">
      <w:pPr>
        <w:autoSpaceDE w:val="0"/>
        <w:autoSpaceDN w:val="0"/>
        <w:adjustRightInd w:val="0"/>
        <w:jc w:val="center"/>
        <w:outlineLvl w:val="1"/>
        <w:rPr>
          <w:b/>
          <w:bCs/>
          <w:sz w:val="26"/>
          <w:szCs w:val="26"/>
        </w:rPr>
      </w:pPr>
      <w:r>
        <w:rPr>
          <w:b/>
          <w:bCs/>
          <w:sz w:val="26"/>
          <w:szCs w:val="26"/>
        </w:rPr>
        <w:t>КОЭФФИЦИЕНТ,</w:t>
      </w:r>
    </w:p>
    <w:p w:rsidR="001B025E" w:rsidRDefault="001B025E" w:rsidP="001B025E">
      <w:pPr>
        <w:autoSpaceDE w:val="0"/>
        <w:autoSpaceDN w:val="0"/>
        <w:adjustRightInd w:val="0"/>
        <w:jc w:val="center"/>
        <w:outlineLvl w:val="1"/>
        <w:rPr>
          <w:sz w:val="26"/>
          <w:szCs w:val="26"/>
        </w:rPr>
      </w:pPr>
      <w:proofErr w:type="gramStart"/>
      <w:r>
        <w:rPr>
          <w:b/>
          <w:bCs/>
          <w:sz w:val="26"/>
          <w:szCs w:val="26"/>
        </w:rPr>
        <w:t>учитывающий</w:t>
      </w:r>
      <w:proofErr w:type="gramEnd"/>
      <w:r>
        <w:rPr>
          <w:b/>
          <w:bCs/>
          <w:sz w:val="26"/>
          <w:szCs w:val="26"/>
        </w:rPr>
        <w:t xml:space="preserve"> месторасположение жилого помещения </w:t>
      </w:r>
    </w:p>
    <w:tbl>
      <w:tblPr>
        <w:tblW w:w="9360" w:type="dxa"/>
        <w:tblInd w:w="70" w:type="dxa"/>
        <w:tblLayout w:type="fixed"/>
        <w:tblCellMar>
          <w:left w:w="70" w:type="dxa"/>
          <w:right w:w="70" w:type="dxa"/>
        </w:tblCellMar>
        <w:tblLook w:val="04A0" w:firstRow="1" w:lastRow="0" w:firstColumn="1" w:lastColumn="0" w:noHBand="0" w:noVBand="1"/>
      </w:tblPr>
      <w:tblGrid>
        <w:gridCol w:w="7560"/>
        <w:gridCol w:w="1800"/>
      </w:tblGrid>
      <w:tr w:rsidR="001B025E" w:rsidTr="001B025E">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autoSpaceDE w:val="0"/>
              <w:autoSpaceDN w:val="0"/>
              <w:adjustRightInd w:val="0"/>
              <w:jc w:val="center"/>
              <w:rPr>
                <w:sz w:val="26"/>
                <w:szCs w:val="26"/>
              </w:rPr>
            </w:pPr>
            <w:r>
              <w:rPr>
                <w:sz w:val="26"/>
                <w:szCs w:val="26"/>
              </w:rPr>
              <w:t>Наименование зон</w:t>
            </w:r>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rsidP="00B624A5">
            <w:pPr>
              <w:autoSpaceDE w:val="0"/>
              <w:autoSpaceDN w:val="0"/>
              <w:adjustRightInd w:val="0"/>
              <w:jc w:val="center"/>
              <w:rPr>
                <w:sz w:val="26"/>
                <w:szCs w:val="26"/>
              </w:rPr>
            </w:pPr>
            <w:r>
              <w:rPr>
                <w:sz w:val="26"/>
                <w:szCs w:val="26"/>
              </w:rPr>
              <w:t xml:space="preserve">Значение зонального коэффициента </w:t>
            </w:r>
          </w:p>
        </w:tc>
      </w:tr>
      <w:tr w:rsidR="001B025E" w:rsidTr="001B025E">
        <w:trPr>
          <w:cantSplit/>
          <w:trHeight w:val="302"/>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tabs>
                <w:tab w:val="left" w:pos="5580"/>
                <w:tab w:val="left" w:pos="5940"/>
                <w:tab w:val="left" w:pos="6660"/>
                <w:tab w:val="center" w:pos="7654"/>
                <w:tab w:val="right" w:pos="9354"/>
              </w:tabs>
              <w:jc w:val="both"/>
              <w:rPr>
                <w:sz w:val="26"/>
                <w:szCs w:val="26"/>
              </w:rPr>
            </w:pPr>
            <w:r>
              <w:rPr>
                <w:sz w:val="26"/>
                <w:szCs w:val="26"/>
              </w:rPr>
              <w:t xml:space="preserve">Зона 1 – с. Чугуевка, с. </w:t>
            </w:r>
            <w:proofErr w:type="spellStart"/>
            <w:r>
              <w:rPr>
                <w:sz w:val="26"/>
                <w:szCs w:val="26"/>
              </w:rPr>
              <w:t>Новочугуевка</w:t>
            </w:r>
            <w:proofErr w:type="spellEnd"/>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pPr>
              <w:autoSpaceDE w:val="0"/>
              <w:autoSpaceDN w:val="0"/>
              <w:adjustRightInd w:val="0"/>
              <w:jc w:val="center"/>
              <w:rPr>
                <w:sz w:val="26"/>
                <w:szCs w:val="26"/>
              </w:rPr>
            </w:pPr>
            <w:r>
              <w:rPr>
                <w:sz w:val="26"/>
                <w:szCs w:val="26"/>
              </w:rPr>
              <w:t>1</w:t>
            </w:r>
          </w:p>
        </w:tc>
      </w:tr>
      <w:tr w:rsidR="001B025E" w:rsidTr="001B025E">
        <w:trPr>
          <w:cantSplit/>
          <w:trHeight w:val="264"/>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tabs>
                <w:tab w:val="left" w:pos="5580"/>
                <w:tab w:val="left" w:pos="5940"/>
                <w:tab w:val="left" w:pos="6660"/>
                <w:tab w:val="center" w:pos="7654"/>
                <w:tab w:val="right" w:pos="9354"/>
              </w:tabs>
              <w:jc w:val="both"/>
              <w:rPr>
                <w:sz w:val="26"/>
                <w:szCs w:val="26"/>
              </w:rPr>
            </w:pPr>
            <w:r>
              <w:rPr>
                <w:sz w:val="26"/>
                <w:szCs w:val="26"/>
              </w:rPr>
              <w:t xml:space="preserve">Зона 2 – с. Соколовка, </w:t>
            </w:r>
            <w:proofErr w:type="gramStart"/>
            <w:r>
              <w:rPr>
                <w:sz w:val="26"/>
                <w:szCs w:val="26"/>
              </w:rPr>
              <w:t>с</w:t>
            </w:r>
            <w:proofErr w:type="gramEnd"/>
            <w:r>
              <w:rPr>
                <w:sz w:val="26"/>
                <w:szCs w:val="26"/>
              </w:rPr>
              <w:t xml:space="preserve">. Новомихайловка, с. </w:t>
            </w:r>
            <w:proofErr w:type="spellStart"/>
            <w:r>
              <w:rPr>
                <w:sz w:val="26"/>
                <w:szCs w:val="26"/>
              </w:rPr>
              <w:t>Цветковка</w:t>
            </w:r>
            <w:proofErr w:type="spellEnd"/>
            <w:r>
              <w:rPr>
                <w:sz w:val="26"/>
                <w:szCs w:val="26"/>
              </w:rPr>
              <w:t xml:space="preserve">    </w:t>
            </w:r>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pPr>
              <w:autoSpaceDE w:val="0"/>
              <w:autoSpaceDN w:val="0"/>
              <w:adjustRightInd w:val="0"/>
              <w:jc w:val="center"/>
              <w:rPr>
                <w:sz w:val="26"/>
                <w:szCs w:val="26"/>
              </w:rPr>
            </w:pPr>
            <w:r>
              <w:rPr>
                <w:sz w:val="26"/>
                <w:szCs w:val="26"/>
              </w:rPr>
              <w:t>0,9</w:t>
            </w:r>
          </w:p>
        </w:tc>
      </w:tr>
      <w:tr w:rsidR="001B025E" w:rsidTr="001B025E">
        <w:trPr>
          <w:cantSplit/>
          <w:trHeight w:val="709"/>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tabs>
                <w:tab w:val="left" w:pos="5580"/>
                <w:tab w:val="left" w:pos="5940"/>
                <w:tab w:val="left" w:pos="6660"/>
                <w:tab w:val="center" w:pos="7654"/>
                <w:tab w:val="right" w:pos="9354"/>
              </w:tabs>
              <w:jc w:val="both"/>
              <w:rPr>
                <w:sz w:val="26"/>
                <w:szCs w:val="26"/>
              </w:rPr>
            </w:pPr>
            <w:r>
              <w:rPr>
                <w:sz w:val="26"/>
                <w:szCs w:val="26"/>
              </w:rPr>
              <w:t xml:space="preserve">Зона 3 – с. Михайловка, с. Каменка, с. Заметное, с. </w:t>
            </w:r>
            <w:proofErr w:type="spellStart"/>
            <w:r>
              <w:rPr>
                <w:sz w:val="26"/>
                <w:szCs w:val="26"/>
              </w:rPr>
              <w:t>Пшеницыно</w:t>
            </w:r>
            <w:proofErr w:type="spellEnd"/>
            <w:r>
              <w:rPr>
                <w:sz w:val="26"/>
                <w:szCs w:val="26"/>
              </w:rPr>
              <w:t xml:space="preserve">, с. Уборка, с. </w:t>
            </w:r>
            <w:proofErr w:type="spellStart"/>
            <w:r>
              <w:rPr>
                <w:sz w:val="26"/>
                <w:szCs w:val="26"/>
              </w:rPr>
              <w:t>Варпаховка</w:t>
            </w:r>
            <w:proofErr w:type="spellEnd"/>
            <w:r>
              <w:rPr>
                <w:sz w:val="26"/>
                <w:szCs w:val="26"/>
              </w:rPr>
              <w:t>, с. Булыга-</w:t>
            </w:r>
            <w:proofErr w:type="spellStart"/>
            <w:r>
              <w:rPr>
                <w:sz w:val="26"/>
                <w:szCs w:val="26"/>
              </w:rPr>
              <w:t>Фадеево</w:t>
            </w:r>
            <w:proofErr w:type="spellEnd"/>
            <w:r>
              <w:rPr>
                <w:sz w:val="26"/>
                <w:szCs w:val="26"/>
              </w:rPr>
              <w:t xml:space="preserve">, </w:t>
            </w:r>
            <w:proofErr w:type="spellStart"/>
            <w:r>
              <w:rPr>
                <w:sz w:val="26"/>
                <w:szCs w:val="26"/>
              </w:rPr>
              <w:t>с</w:t>
            </w:r>
            <w:proofErr w:type="gramStart"/>
            <w:r>
              <w:rPr>
                <w:sz w:val="26"/>
                <w:szCs w:val="26"/>
              </w:rPr>
              <w:t>.Ш</w:t>
            </w:r>
            <w:proofErr w:type="gramEnd"/>
            <w:r>
              <w:rPr>
                <w:sz w:val="26"/>
                <w:szCs w:val="26"/>
              </w:rPr>
              <w:t>умное</w:t>
            </w:r>
            <w:proofErr w:type="spellEnd"/>
            <w:r>
              <w:rPr>
                <w:sz w:val="26"/>
                <w:szCs w:val="26"/>
              </w:rPr>
              <w:t xml:space="preserve">, </w:t>
            </w:r>
            <w:proofErr w:type="spellStart"/>
            <w:r>
              <w:rPr>
                <w:sz w:val="26"/>
                <w:szCs w:val="26"/>
              </w:rPr>
              <w:t>с.Кокшаровка</w:t>
            </w:r>
            <w:proofErr w:type="spellEnd"/>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pPr>
              <w:autoSpaceDE w:val="0"/>
              <w:autoSpaceDN w:val="0"/>
              <w:adjustRightInd w:val="0"/>
              <w:jc w:val="center"/>
              <w:rPr>
                <w:sz w:val="26"/>
                <w:szCs w:val="26"/>
              </w:rPr>
            </w:pPr>
            <w:r>
              <w:rPr>
                <w:sz w:val="26"/>
                <w:szCs w:val="26"/>
              </w:rPr>
              <w:t>0,8</w:t>
            </w:r>
          </w:p>
        </w:tc>
      </w:tr>
      <w:tr w:rsidR="001B025E" w:rsidTr="001B025E">
        <w:trPr>
          <w:cantSplit/>
          <w:trHeight w:val="608"/>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tabs>
                <w:tab w:val="left" w:pos="5580"/>
                <w:tab w:val="left" w:pos="5940"/>
                <w:tab w:val="left" w:pos="6660"/>
                <w:tab w:val="center" w:pos="7654"/>
                <w:tab w:val="right" w:pos="9354"/>
              </w:tabs>
              <w:jc w:val="both"/>
              <w:rPr>
                <w:sz w:val="26"/>
                <w:szCs w:val="26"/>
              </w:rPr>
            </w:pPr>
            <w:proofErr w:type="gramStart"/>
            <w:r>
              <w:rPr>
                <w:sz w:val="26"/>
                <w:szCs w:val="26"/>
              </w:rPr>
              <w:t xml:space="preserve">Зона 4 – с. </w:t>
            </w:r>
            <w:proofErr w:type="spellStart"/>
            <w:r>
              <w:rPr>
                <w:sz w:val="26"/>
                <w:szCs w:val="26"/>
              </w:rPr>
              <w:t>Извилинка</w:t>
            </w:r>
            <w:proofErr w:type="spellEnd"/>
            <w:r>
              <w:rPr>
                <w:sz w:val="26"/>
                <w:szCs w:val="26"/>
              </w:rPr>
              <w:t>, с. Верхняя Бреевка, с. Архиповка, с. Тополевый, с. Ясное, с. Медвежий Кут, с. Березовка, с. Павловка</w:t>
            </w:r>
            <w:proofErr w:type="gramEnd"/>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rsidP="00B624A5">
            <w:pPr>
              <w:autoSpaceDE w:val="0"/>
              <w:autoSpaceDN w:val="0"/>
              <w:adjustRightInd w:val="0"/>
              <w:jc w:val="center"/>
              <w:rPr>
                <w:sz w:val="26"/>
                <w:szCs w:val="26"/>
              </w:rPr>
            </w:pPr>
            <w:r>
              <w:rPr>
                <w:sz w:val="26"/>
                <w:szCs w:val="26"/>
              </w:rPr>
              <w:t>0,</w:t>
            </w:r>
            <w:r w:rsidR="00B624A5">
              <w:rPr>
                <w:sz w:val="26"/>
                <w:szCs w:val="26"/>
              </w:rPr>
              <w:t>4</w:t>
            </w:r>
          </w:p>
        </w:tc>
      </w:tr>
      <w:tr w:rsidR="001B025E" w:rsidTr="001B025E">
        <w:trPr>
          <w:cantSplit/>
          <w:trHeight w:val="702"/>
        </w:trPr>
        <w:tc>
          <w:tcPr>
            <w:tcW w:w="7560" w:type="dxa"/>
            <w:tcBorders>
              <w:top w:val="single" w:sz="6" w:space="0" w:color="auto"/>
              <w:left w:val="single" w:sz="6" w:space="0" w:color="auto"/>
              <w:bottom w:val="single" w:sz="6" w:space="0" w:color="auto"/>
              <w:right w:val="single" w:sz="6" w:space="0" w:color="auto"/>
            </w:tcBorders>
            <w:hideMark/>
          </w:tcPr>
          <w:p w:rsidR="001B025E" w:rsidRDefault="001B025E">
            <w:pPr>
              <w:tabs>
                <w:tab w:val="left" w:pos="5580"/>
                <w:tab w:val="left" w:pos="5940"/>
                <w:tab w:val="left" w:pos="6660"/>
                <w:tab w:val="center" w:pos="7654"/>
                <w:tab w:val="right" w:pos="9354"/>
              </w:tabs>
              <w:jc w:val="both"/>
              <w:rPr>
                <w:sz w:val="26"/>
                <w:szCs w:val="26"/>
              </w:rPr>
            </w:pPr>
            <w:r>
              <w:rPr>
                <w:sz w:val="26"/>
                <w:szCs w:val="26"/>
              </w:rPr>
              <w:t xml:space="preserve">Зона 5 - </w:t>
            </w:r>
            <w:proofErr w:type="spellStart"/>
            <w:r>
              <w:rPr>
                <w:sz w:val="26"/>
                <w:szCs w:val="26"/>
              </w:rPr>
              <w:t>с</w:t>
            </w:r>
            <w:proofErr w:type="gramStart"/>
            <w:r>
              <w:rPr>
                <w:sz w:val="26"/>
                <w:szCs w:val="26"/>
              </w:rPr>
              <w:t>.А</w:t>
            </w:r>
            <w:proofErr w:type="gramEnd"/>
            <w:r>
              <w:rPr>
                <w:sz w:val="26"/>
                <w:szCs w:val="26"/>
              </w:rPr>
              <w:t>нтоновка</w:t>
            </w:r>
            <w:proofErr w:type="spellEnd"/>
            <w:r>
              <w:rPr>
                <w:sz w:val="26"/>
                <w:szCs w:val="26"/>
              </w:rPr>
              <w:t xml:space="preserve">, </w:t>
            </w:r>
            <w:proofErr w:type="spellStart"/>
            <w:r>
              <w:rPr>
                <w:sz w:val="26"/>
                <w:szCs w:val="26"/>
              </w:rPr>
              <w:t>с.Нижние</w:t>
            </w:r>
            <w:proofErr w:type="spellEnd"/>
            <w:r>
              <w:rPr>
                <w:sz w:val="26"/>
                <w:szCs w:val="26"/>
              </w:rPr>
              <w:t xml:space="preserve"> Лужки, </w:t>
            </w:r>
            <w:proofErr w:type="spellStart"/>
            <w:r>
              <w:rPr>
                <w:sz w:val="26"/>
                <w:szCs w:val="26"/>
              </w:rPr>
              <w:t>с.Изюбринное</w:t>
            </w:r>
            <w:proofErr w:type="spellEnd"/>
            <w:r>
              <w:rPr>
                <w:sz w:val="26"/>
                <w:szCs w:val="26"/>
              </w:rPr>
              <w:t xml:space="preserve">, </w:t>
            </w:r>
            <w:proofErr w:type="spellStart"/>
            <w:r>
              <w:rPr>
                <w:sz w:val="26"/>
                <w:szCs w:val="26"/>
              </w:rPr>
              <w:t>с.Ленино</w:t>
            </w:r>
            <w:proofErr w:type="spellEnd"/>
            <w:r>
              <w:rPr>
                <w:sz w:val="26"/>
                <w:szCs w:val="26"/>
              </w:rPr>
              <w:t xml:space="preserve">, </w:t>
            </w:r>
            <w:proofErr w:type="spellStart"/>
            <w:r>
              <w:rPr>
                <w:sz w:val="26"/>
                <w:szCs w:val="26"/>
              </w:rPr>
              <w:t>с.Заветное</w:t>
            </w:r>
            <w:proofErr w:type="spellEnd"/>
            <w:r>
              <w:rPr>
                <w:sz w:val="26"/>
                <w:szCs w:val="26"/>
              </w:rPr>
              <w:t xml:space="preserve">, </w:t>
            </w:r>
            <w:proofErr w:type="spellStart"/>
            <w:r>
              <w:rPr>
                <w:sz w:val="26"/>
                <w:szCs w:val="26"/>
              </w:rPr>
              <w:t>с.Окраинка</w:t>
            </w:r>
            <w:proofErr w:type="spellEnd"/>
            <w:r>
              <w:rPr>
                <w:sz w:val="26"/>
                <w:szCs w:val="26"/>
              </w:rPr>
              <w:t xml:space="preserve">, </w:t>
            </w:r>
            <w:proofErr w:type="spellStart"/>
            <w:r>
              <w:rPr>
                <w:sz w:val="26"/>
                <w:szCs w:val="26"/>
              </w:rPr>
              <w:t>с.Полыниха</w:t>
            </w:r>
            <w:proofErr w:type="spellEnd"/>
            <w:r>
              <w:rPr>
                <w:sz w:val="26"/>
                <w:szCs w:val="26"/>
              </w:rPr>
              <w:t xml:space="preserve">, </w:t>
            </w:r>
            <w:proofErr w:type="spellStart"/>
            <w:r>
              <w:rPr>
                <w:sz w:val="26"/>
                <w:szCs w:val="26"/>
              </w:rPr>
              <w:t>с.Саратовка</w:t>
            </w:r>
            <w:proofErr w:type="spellEnd"/>
            <w:r>
              <w:rPr>
                <w:sz w:val="26"/>
                <w:szCs w:val="26"/>
              </w:rPr>
              <w:t xml:space="preserve">, </w:t>
            </w:r>
            <w:proofErr w:type="spellStart"/>
            <w:r>
              <w:rPr>
                <w:sz w:val="26"/>
                <w:szCs w:val="26"/>
              </w:rPr>
              <w:t>с.Самарка</w:t>
            </w:r>
            <w:proofErr w:type="spellEnd"/>
            <w:r>
              <w:rPr>
                <w:sz w:val="26"/>
                <w:szCs w:val="26"/>
              </w:rPr>
              <w:t xml:space="preserve">, </w:t>
            </w:r>
            <w:proofErr w:type="spellStart"/>
            <w:r>
              <w:rPr>
                <w:sz w:val="26"/>
                <w:szCs w:val="26"/>
              </w:rPr>
              <w:t>с.Лесогорье</w:t>
            </w:r>
            <w:proofErr w:type="spellEnd"/>
            <w:r>
              <w:rPr>
                <w:sz w:val="26"/>
                <w:szCs w:val="26"/>
              </w:rPr>
              <w:t>.</w:t>
            </w:r>
          </w:p>
        </w:tc>
        <w:tc>
          <w:tcPr>
            <w:tcW w:w="1800" w:type="dxa"/>
            <w:tcBorders>
              <w:top w:val="single" w:sz="6" w:space="0" w:color="auto"/>
              <w:left w:val="single" w:sz="6" w:space="0" w:color="auto"/>
              <w:bottom w:val="single" w:sz="6" w:space="0" w:color="auto"/>
              <w:right w:val="single" w:sz="6" w:space="0" w:color="auto"/>
            </w:tcBorders>
            <w:hideMark/>
          </w:tcPr>
          <w:p w:rsidR="001B025E" w:rsidRDefault="001B025E" w:rsidP="00B624A5">
            <w:pPr>
              <w:autoSpaceDE w:val="0"/>
              <w:autoSpaceDN w:val="0"/>
              <w:adjustRightInd w:val="0"/>
              <w:jc w:val="center"/>
              <w:rPr>
                <w:sz w:val="26"/>
                <w:szCs w:val="26"/>
              </w:rPr>
            </w:pPr>
            <w:r>
              <w:rPr>
                <w:sz w:val="26"/>
                <w:szCs w:val="26"/>
              </w:rPr>
              <w:t>0,</w:t>
            </w:r>
            <w:r w:rsidR="00B624A5">
              <w:rPr>
                <w:sz w:val="26"/>
                <w:szCs w:val="26"/>
              </w:rPr>
              <w:t>1</w:t>
            </w:r>
          </w:p>
        </w:tc>
      </w:tr>
    </w:tbl>
    <w:p w:rsidR="001B025E" w:rsidRDefault="001B025E" w:rsidP="001B025E">
      <w:pPr>
        <w:pStyle w:val="ConsPlusTitle"/>
        <w:jc w:val="center"/>
        <w:outlineLvl w:val="1"/>
      </w:pPr>
      <w:r>
        <w:t xml:space="preserve">                </w:t>
      </w:r>
    </w:p>
    <w:p w:rsidR="001B025E" w:rsidRDefault="001B025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891FCE" w:rsidRDefault="00891FCE" w:rsidP="001B025E">
      <w:pPr>
        <w:ind w:left="4962" w:firstLine="141"/>
        <w:jc w:val="right"/>
        <w:rPr>
          <w:sz w:val="26"/>
          <w:szCs w:val="26"/>
        </w:rPr>
      </w:pPr>
    </w:p>
    <w:p w:rsidR="001B025E" w:rsidRDefault="001B025E" w:rsidP="001B025E">
      <w:pPr>
        <w:ind w:left="4962" w:firstLine="141"/>
        <w:jc w:val="right"/>
        <w:rPr>
          <w:sz w:val="26"/>
          <w:szCs w:val="26"/>
        </w:rPr>
      </w:pPr>
      <w:r>
        <w:rPr>
          <w:sz w:val="26"/>
          <w:szCs w:val="26"/>
        </w:rPr>
        <w:t>Приложение 2</w:t>
      </w:r>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 xml:space="preserve">к методике расчета платежей </w:t>
      </w:r>
      <w:proofErr w:type="gramStart"/>
      <w:r>
        <w:rPr>
          <w:sz w:val="26"/>
          <w:szCs w:val="26"/>
        </w:rPr>
        <w:t>за</w:t>
      </w:r>
      <w:proofErr w:type="gramEnd"/>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пользование жилым помещением</w:t>
      </w:r>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(платы за наем) для нанимателей</w:t>
      </w:r>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жилых помещений по договорам</w:t>
      </w:r>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социального найма и договорам</w:t>
      </w:r>
    </w:p>
    <w:p w:rsidR="001B025E" w:rsidRDefault="001B025E" w:rsidP="001B025E">
      <w:pPr>
        <w:tabs>
          <w:tab w:val="left" w:pos="5580"/>
          <w:tab w:val="left" w:pos="5940"/>
          <w:tab w:val="left" w:pos="6660"/>
          <w:tab w:val="center" w:pos="7654"/>
          <w:tab w:val="right" w:pos="9354"/>
        </w:tabs>
        <w:ind w:left="4962" w:firstLine="141"/>
        <w:jc w:val="right"/>
        <w:rPr>
          <w:sz w:val="26"/>
          <w:szCs w:val="26"/>
        </w:rPr>
      </w:pPr>
      <w:r>
        <w:rPr>
          <w:sz w:val="26"/>
          <w:szCs w:val="26"/>
        </w:rPr>
        <w:t>найма жилых помещений</w:t>
      </w:r>
    </w:p>
    <w:p w:rsidR="001B025E" w:rsidRDefault="001B025E" w:rsidP="001B025E">
      <w:pPr>
        <w:tabs>
          <w:tab w:val="left" w:pos="5580"/>
          <w:tab w:val="left" w:pos="5940"/>
          <w:tab w:val="left" w:pos="6660"/>
          <w:tab w:val="center" w:pos="7654"/>
          <w:tab w:val="right" w:pos="9354"/>
        </w:tabs>
        <w:ind w:left="5103"/>
        <w:jc w:val="right"/>
        <w:rPr>
          <w:sz w:val="26"/>
          <w:szCs w:val="26"/>
        </w:rPr>
      </w:pPr>
      <w:r>
        <w:rPr>
          <w:sz w:val="26"/>
          <w:szCs w:val="26"/>
        </w:rPr>
        <w:t>муниципального жилищного фонда Чугуевского муниципального района</w:t>
      </w:r>
    </w:p>
    <w:p w:rsidR="001B025E" w:rsidRDefault="001B025E" w:rsidP="001B025E">
      <w:pPr>
        <w:tabs>
          <w:tab w:val="left" w:pos="5580"/>
          <w:tab w:val="left" w:pos="5940"/>
          <w:tab w:val="left" w:pos="6660"/>
          <w:tab w:val="center" w:pos="7654"/>
          <w:tab w:val="right" w:pos="9354"/>
        </w:tabs>
        <w:ind w:left="5103"/>
        <w:jc w:val="right"/>
        <w:rPr>
          <w:sz w:val="26"/>
          <w:szCs w:val="26"/>
        </w:rPr>
      </w:pPr>
    </w:p>
    <w:p w:rsidR="001B025E" w:rsidRDefault="001B025E" w:rsidP="001B025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КОЭФФИЦИЕНТЫ БЛАГОУСТРОЙСТВА И КАЧЕСТВ ЖИЛОГО ПОМЕЩЕНИЯ</w:t>
      </w:r>
    </w:p>
    <w:tbl>
      <w:tblPr>
        <w:tblW w:w="9285" w:type="dxa"/>
        <w:tblInd w:w="70" w:type="dxa"/>
        <w:tblLayout w:type="fixed"/>
        <w:tblCellMar>
          <w:left w:w="70" w:type="dxa"/>
          <w:right w:w="70" w:type="dxa"/>
        </w:tblCellMar>
        <w:tblLook w:val="04A0" w:firstRow="1" w:lastRow="0" w:firstColumn="1" w:lastColumn="0" w:noHBand="0" w:noVBand="1"/>
      </w:tblPr>
      <w:tblGrid>
        <w:gridCol w:w="1134"/>
        <w:gridCol w:w="5826"/>
        <w:gridCol w:w="1155"/>
        <w:gridCol w:w="7"/>
        <w:gridCol w:w="1163"/>
      </w:tblGrid>
      <w:tr w:rsidR="00B624A5" w:rsidTr="00B624A5">
        <w:trPr>
          <w:cantSplit/>
          <w:trHeight w:val="300"/>
        </w:trPr>
        <w:tc>
          <w:tcPr>
            <w:tcW w:w="1134" w:type="dxa"/>
            <w:vMerge w:val="restart"/>
            <w:tcBorders>
              <w:top w:val="single" w:sz="6" w:space="0" w:color="auto"/>
              <w:left w:val="single" w:sz="6" w:space="0" w:color="auto"/>
              <w:right w:val="single" w:sz="6" w:space="0" w:color="auto"/>
            </w:tcBorders>
            <w:hideMark/>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Группа домов</w:t>
            </w:r>
          </w:p>
        </w:tc>
        <w:tc>
          <w:tcPr>
            <w:tcW w:w="5826" w:type="dxa"/>
            <w:vMerge w:val="restart"/>
            <w:tcBorders>
              <w:top w:val="single" w:sz="6" w:space="0" w:color="auto"/>
              <w:left w:val="single" w:sz="6" w:space="0" w:color="auto"/>
              <w:right w:val="single" w:sz="6" w:space="0" w:color="auto"/>
            </w:tcBorders>
            <w:hideMark/>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Оснащенность жилищно-коммунальными      </w:t>
            </w:r>
            <w:r>
              <w:rPr>
                <w:rFonts w:ascii="Times New Roman" w:hAnsi="Times New Roman" w:cs="Times New Roman"/>
                <w:sz w:val="26"/>
                <w:szCs w:val="26"/>
              </w:rPr>
              <w:br/>
              <w:t>услугами жилых помещений</w:t>
            </w:r>
          </w:p>
        </w:tc>
        <w:tc>
          <w:tcPr>
            <w:tcW w:w="2325" w:type="dxa"/>
            <w:gridSpan w:val="3"/>
            <w:tcBorders>
              <w:top w:val="single" w:sz="6" w:space="0" w:color="auto"/>
              <w:left w:val="single" w:sz="6" w:space="0" w:color="auto"/>
              <w:bottom w:val="single" w:sz="6" w:space="0" w:color="auto"/>
              <w:right w:val="single" w:sz="6" w:space="0" w:color="auto"/>
            </w:tcBorders>
            <w:hideMark/>
          </w:tcPr>
          <w:p w:rsidR="00B624A5" w:rsidRDefault="00B624A5" w:rsidP="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Коэффициент, характеризующий</w:t>
            </w:r>
          </w:p>
        </w:tc>
      </w:tr>
      <w:tr w:rsidR="00B624A5" w:rsidTr="001553D4">
        <w:trPr>
          <w:cantSplit/>
          <w:trHeight w:val="300"/>
        </w:trPr>
        <w:tc>
          <w:tcPr>
            <w:tcW w:w="1134" w:type="dxa"/>
            <w:vMerge/>
            <w:tcBorders>
              <w:left w:val="single" w:sz="6" w:space="0" w:color="auto"/>
              <w:bottom w:val="single" w:sz="6" w:space="0" w:color="auto"/>
              <w:right w:val="single" w:sz="6" w:space="0" w:color="auto"/>
            </w:tcBorders>
          </w:tcPr>
          <w:p w:rsidR="00B624A5" w:rsidRDefault="00B624A5">
            <w:pPr>
              <w:pStyle w:val="ConsPlusNormal"/>
              <w:ind w:firstLine="0"/>
              <w:jc w:val="center"/>
              <w:rPr>
                <w:rFonts w:ascii="Times New Roman" w:hAnsi="Times New Roman" w:cs="Times New Roman"/>
                <w:sz w:val="26"/>
                <w:szCs w:val="26"/>
              </w:rPr>
            </w:pPr>
          </w:p>
        </w:tc>
        <w:tc>
          <w:tcPr>
            <w:tcW w:w="5826" w:type="dxa"/>
            <w:vMerge/>
            <w:tcBorders>
              <w:left w:val="single" w:sz="6" w:space="0" w:color="auto"/>
              <w:bottom w:val="single" w:sz="6" w:space="0" w:color="auto"/>
              <w:right w:val="single" w:sz="6" w:space="0" w:color="auto"/>
            </w:tcBorders>
          </w:tcPr>
          <w:p w:rsidR="00B624A5" w:rsidRDefault="00B624A5">
            <w:pPr>
              <w:pStyle w:val="ConsPlusNormal"/>
              <w:ind w:firstLine="0"/>
              <w:jc w:val="center"/>
              <w:rPr>
                <w:rFonts w:ascii="Times New Roman" w:hAnsi="Times New Roman" w:cs="Times New Roman"/>
                <w:sz w:val="26"/>
                <w:szCs w:val="26"/>
              </w:rPr>
            </w:pPr>
          </w:p>
        </w:tc>
        <w:tc>
          <w:tcPr>
            <w:tcW w:w="1162" w:type="dxa"/>
            <w:gridSpan w:val="2"/>
            <w:tcBorders>
              <w:top w:val="single" w:sz="6" w:space="0" w:color="auto"/>
              <w:left w:val="single" w:sz="6" w:space="0" w:color="auto"/>
              <w:bottom w:val="single" w:sz="6" w:space="0" w:color="auto"/>
              <w:right w:val="single" w:sz="6" w:space="0" w:color="auto"/>
            </w:tcBorders>
          </w:tcPr>
          <w:p w:rsidR="00B624A5" w:rsidRPr="00B624A5" w:rsidRDefault="00DE45D5" w:rsidP="00DE45D5">
            <w:pPr>
              <w:pStyle w:val="ConsPlusNormal"/>
              <w:ind w:firstLine="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б</w:t>
            </w:r>
            <w:r w:rsidR="00B624A5" w:rsidRPr="00B624A5">
              <w:rPr>
                <w:rFonts w:ascii="Times New Roman" w:hAnsi="Times New Roman" w:cs="Times New Roman"/>
                <w:sz w:val="24"/>
                <w:szCs w:val="24"/>
              </w:rPr>
              <w:t>лагоуст</w:t>
            </w:r>
            <w:r>
              <w:rPr>
                <w:rFonts w:ascii="Times New Roman" w:hAnsi="Times New Roman" w:cs="Times New Roman"/>
                <w:sz w:val="24"/>
                <w:szCs w:val="24"/>
              </w:rPr>
              <w:t>-</w:t>
            </w:r>
            <w:r w:rsidR="00B624A5" w:rsidRPr="00B624A5">
              <w:rPr>
                <w:rFonts w:ascii="Times New Roman" w:hAnsi="Times New Roman" w:cs="Times New Roman"/>
                <w:sz w:val="24"/>
                <w:szCs w:val="24"/>
              </w:rPr>
              <w:t>ройств</w:t>
            </w:r>
            <w:r>
              <w:rPr>
                <w:rFonts w:ascii="Times New Roman" w:hAnsi="Times New Roman" w:cs="Times New Roman"/>
                <w:sz w:val="24"/>
                <w:szCs w:val="24"/>
              </w:rPr>
              <w:t>о</w:t>
            </w:r>
            <w:proofErr w:type="spellEnd"/>
            <w:proofErr w:type="gramEnd"/>
          </w:p>
        </w:tc>
        <w:tc>
          <w:tcPr>
            <w:tcW w:w="1163" w:type="dxa"/>
            <w:tcBorders>
              <w:top w:val="single" w:sz="6" w:space="0" w:color="auto"/>
              <w:left w:val="single" w:sz="6" w:space="0" w:color="auto"/>
              <w:bottom w:val="single" w:sz="6" w:space="0" w:color="auto"/>
              <w:right w:val="single" w:sz="6" w:space="0" w:color="auto"/>
            </w:tcBorders>
          </w:tcPr>
          <w:p w:rsidR="00B624A5" w:rsidRPr="00B624A5" w:rsidRDefault="00DE45D5" w:rsidP="00B624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w:t>
            </w:r>
            <w:r w:rsidR="00B624A5">
              <w:rPr>
                <w:rFonts w:ascii="Times New Roman" w:hAnsi="Times New Roman" w:cs="Times New Roman"/>
                <w:sz w:val="24"/>
                <w:szCs w:val="24"/>
              </w:rPr>
              <w:t>а</w:t>
            </w:r>
            <w:r w:rsidR="00B624A5" w:rsidRPr="00B624A5">
              <w:rPr>
                <w:rFonts w:ascii="Times New Roman" w:hAnsi="Times New Roman" w:cs="Times New Roman"/>
                <w:sz w:val="24"/>
                <w:szCs w:val="24"/>
              </w:rPr>
              <w:t>чество</w:t>
            </w:r>
            <w:r w:rsidR="00B624A5">
              <w:rPr>
                <w:rFonts w:ascii="Times New Roman" w:hAnsi="Times New Roman" w:cs="Times New Roman"/>
                <w:sz w:val="24"/>
                <w:szCs w:val="24"/>
              </w:rPr>
              <w:t xml:space="preserve"> </w:t>
            </w:r>
            <w:proofErr w:type="gramStart"/>
            <w:r w:rsidR="00B624A5">
              <w:rPr>
                <w:rFonts w:ascii="Times New Roman" w:hAnsi="Times New Roman" w:cs="Times New Roman"/>
                <w:sz w:val="24"/>
                <w:szCs w:val="24"/>
              </w:rPr>
              <w:t>жилого</w:t>
            </w:r>
            <w:proofErr w:type="gramEnd"/>
            <w:r w:rsidR="00B624A5">
              <w:rPr>
                <w:rFonts w:ascii="Times New Roman" w:hAnsi="Times New Roman" w:cs="Times New Roman"/>
                <w:sz w:val="24"/>
                <w:szCs w:val="24"/>
              </w:rPr>
              <w:t xml:space="preserve"> п.</w:t>
            </w:r>
          </w:p>
        </w:tc>
      </w:tr>
      <w:tr w:rsidR="00B624A5" w:rsidTr="00B624A5">
        <w:trPr>
          <w:cantSplit/>
          <w:trHeight w:val="480"/>
        </w:trPr>
        <w:tc>
          <w:tcPr>
            <w:tcW w:w="1134" w:type="dxa"/>
            <w:tcBorders>
              <w:top w:val="single" w:sz="6" w:space="0" w:color="auto"/>
              <w:left w:val="single" w:sz="6" w:space="0" w:color="auto"/>
              <w:bottom w:val="single" w:sz="6" w:space="0" w:color="auto"/>
              <w:right w:val="single" w:sz="6" w:space="0" w:color="auto"/>
            </w:tcBorders>
            <w:hideMark/>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1группа</w:t>
            </w:r>
          </w:p>
        </w:tc>
        <w:tc>
          <w:tcPr>
            <w:tcW w:w="5826" w:type="dxa"/>
            <w:tcBorders>
              <w:top w:val="single" w:sz="6" w:space="0" w:color="auto"/>
              <w:left w:val="single" w:sz="6" w:space="0" w:color="auto"/>
              <w:bottom w:val="single" w:sz="6" w:space="0" w:color="auto"/>
              <w:right w:val="single" w:sz="6" w:space="0" w:color="auto"/>
            </w:tcBorders>
            <w:hideMark/>
          </w:tcPr>
          <w:p w:rsidR="00B624A5" w:rsidRDefault="00B624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Многоквартирные дома, соответствующие среднему типу: централизованное отопление, водоснабжение, водоотведение, электроснабжение                       </w:t>
            </w:r>
          </w:p>
        </w:tc>
        <w:tc>
          <w:tcPr>
            <w:tcW w:w="1155" w:type="dxa"/>
            <w:tcBorders>
              <w:top w:val="single" w:sz="6" w:space="0" w:color="auto"/>
              <w:left w:val="single" w:sz="6" w:space="0" w:color="auto"/>
              <w:bottom w:val="single" w:sz="6" w:space="0" w:color="auto"/>
              <w:right w:val="single" w:sz="4" w:space="0" w:color="auto"/>
            </w:tcBorders>
            <w:vAlign w:val="center"/>
          </w:tcPr>
          <w:p w:rsidR="00B624A5" w:rsidRDefault="00B624A5" w:rsidP="0026143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B624A5" w:rsidRDefault="00B624A5" w:rsidP="0026143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624A5" w:rsidTr="00B624A5">
        <w:trPr>
          <w:cantSplit/>
          <w:trHeight w:val="480"/>
        </w:trPr>
        <w:tc>
          <w:tcPr>
            <w:tcW w:w="1134" w:type="dxa"/>
            <w:tcBorders>
              <w:top w:val="single" w:sz="6" w:space="0" w:color="auto"/>
              <w:left w:val="single" w:sz="6" w:space="0" w:color="auto"/>
              <w:bottom w:val="single" w:sz="6" w:space="0" w:color="auto"/>
              <w:right w:val="single" w:sz="6" w:space="0" w:color="auto"/>
            </w:tcBorders>
            <w:hideMark/>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 группа</w:t>
            </w:r>
          </w:p>
        </w:tc>
        <w:tc>
          <w:tcPr>
            <w:tcW w:w="5826" w:type="dxa"/>
            <w:tcBorders>
              <w:top w:val="single" w:sz="6" w:space="0" w:color="auto"/>
              <w:left w:val="single" w:sz="6" w:space="0" w:color="auto"/>
              <w:bottom w:val="single" w:sz="6" w:space="0" w:color="auto"/>
              <w:right w:val="single" w:sz="6" w:space="0" w:color="auto"/>
            </w:tcBorders>
            <w:hideMark/>
          </w:tcPr>
          <w:p w:rsidR="00B624A5" w:rsidRDefault="00B624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Одноэтажные дома                                        </w:t>
            </w:r>
          </w:p>
        </w:tc>
        <w:tc>
          <w:tcPr>
            <w:tcW w:w="1155" w:type="dxa"/>
            <w:tcBorders>
              <w:top w:val="single" w:sz="6" w:space="0" w:color="auto"/>
              <w:left w:val="single" w:sz="6" w:space="0" w:color="auto"/>
              <w:bottom w:val="single" w:sz="6" w:space="0" w:color="auto"/>
              <w:right w:val="single" w:sz="4" w:space="0" w:color="auto"/>
            </w:tcBorders>
            <w:vAlign w:val="center"/>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B624A5" w:rsidRDefault="00B624A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0,9</w:t>
            </w:r>
          </w:p>
        </w:tc>
      </w:tr>
    </w:tbl>
    <w:p w:rsidR="001B025E" w:rsidRDefault="001B025E" w:rsidP="001B025E">
      <w:pPr>
        <w:spacing w:line="360" w:lineRule="auto"/>
        <w:jc w:val="both"/>
        <w:rPr>
          <w:sz w:val="26"/>
          <w:szCs w:val="26"/>
        </w:rPr>
      </w:pPr>
    </w:p>
    <w:p w:rsidR="001F2F42" w:rsidRDefault="001F2F42" w:rsidP="00286FF8">
      <w:pPr>
        <w:tabs>
          <w:tab w:val="left" w:pos="5580"/>
          <w:tab w:val="left" w:pos="5760"/>
          <w:tab w:val="left" w:pos="5940"/>
          <w:tab w:val="left" w:pos="6300"/>
        </w:tabs>
        <w:ind w:left="5103"/>
        <w:jc w:val="right"/>
        <w:rPr>
          <w:sz w:val="26"/>
          <w:szCs w:val="26"/>
        </w:rPr>
      </w:pPr>
    </w:p>
    <w:sectPr w:rsidR="001F2F42" w:rsidSect="00C60F11">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7"/>
    <w:rsid w:val="001B025E"/>
    <w:rsid w:val="001F2F42"/>
    <w:rsid w:val="00286FF8"/>
    <w:rsid w:val="00316820"/>
    <w:rsid w:val="00407341"/>
    <w:rsid w:val="0041549D"/>
    <w:rsid w:val="005B2F15"/>
    <w:rsid w:val="00600A1F"/>
    <w:rsid w:val="00655725"/>
    <w:rsid w:val="00691BC6"/>
    <w:rsid w:val="00774B21"/>
    <w:rsid w:val="00784F2D"/>
    <w:rsid w:val="00792D8E"/>
    <w:rsid w:val="00803427"/>
    <w:rsid w:val="008545B0"/>
    <w:rsid w:val="00891FCE"/>
    <w:rsid w:val="00A365B3"/>
    <w:rsid w:val="00B624A5"/>
    <w:rsid w:val="00B76BD7"/>
    <w:rsid w:val="00C52393"/>
    <w:rsid w:val="00C60F11"/>
    <w:rsid w:val="00CE0C76"/>
    <w:rsid w:val="00D037D1"/>
    <w:rsid w:val="00DE45D5"/>
    <w:rsid w:val="00E249F6"/>
    <w:rsid w:val="00E430BE"/>
    <w:rsid w:val="00E539EC"/>
    <w:rsid w:val="00FA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03427"/>
    <w:pPr>
      <w:jc w:val="center"/>
    </w:pPr>
    <w:rPr>
      <w:b/>
      <w:bCs/>
      <w:sz w:val="28"/>
    </w:rPr>
  </w:style>
  <w:style w:type="character" w:customStyle="1" w:styleId="a4">
    <w:name w:val="Название Знак"/>
    <w:basedOn w:val="a0"/>
    <w:link w:val="a3"/>
    <w:uiPriority w:val="10"/>
    <w:rsid w:val="00803427"/>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803427"/>
    <w:pPr>
      <w:spacing w:before="100" w:beforeAutospacing="1" w:after="100" w:afterAutospacing="1"/>
    </w:pPr>
  </w:style>
  <w:style w:type="paragraph" w:styleId="a6">
    <w:name w:val="Balloon Text"/>
    <w:basedOn w:val="a"/>
    <w:link w:val="a7"/>
    <w:uiPriority w:val="99"/>
    <w:semiHidden/>
    <w:unhideWhenUsed/>
    <w:rsid w:val="00691BC6"/>
    <w:rPr>
      <w:rFonts w:ascii="Tahoma" w:hAnsi="Tahoma" w:cs="Tahoma"/>
      <w:sz w:val="16"/>
      <w:szCs w:val="16"/>
    </w:rPr>
  </w:style>
  <w:style w:type="character" w:customStyle="1" w:styleId="a7">
    <w:name w:val="Текст выноски Знак"/>
    <w:basedOn w:val="a0"/>
    <w:link w:val="a6"/>
    <w:uiPriority w:val="99"/>
    <w:semiHidden/>
    <w:rsid w:val="00691BC6"/>
    <w:rPr>
      <w:rFonts w:ascii="Tahoma" w:eastAsia="Times New Roman" w:hAnsi="Tahoma" w:cs="Tahoma"/>
      <w:sz w:val="16"/>
      <w:szCs w:val="16"/>
      <w:lang w:eastAsia="ru-RU"/>
    </w:rPr>
  </w:style>
  <w:style w:type="paragraph" w:customStyle="1" w:styleId="ConsPlusTitle">
    <w:name w:val="ConsPlusTitle"/>
    <w:uiPriority w:val="99"/>
    <w:rsid w:val="00286F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6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03427"/>
    <w:pPr>
      <w:jc w:val="center"/>
    </w:pPr>
    <w:rPr>
      <w:b/>
      <w:bCs/>
      <w:sz w:val="28"/>
    </w:rPr>
  </w:style>
  <w:style w:type="character" w:customStyle="1" w:styleId="a4">
    <w:name w:val="Название Знак"/>
    <w:basedOn w:val="a0"/>
    <w:link w:val="a3"/>
    <w:uiPriority w:val="10"/>
    <w:rsid w:val="00803427"/>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803427"/>
    <w:pPr>
      <w:spacing w:before="100" w:beforeAutospacing="1" w:after="100" w:afterAutospacing="1"/>
    </w:pPr>
  </w:style>
  <w:style w:type="paragraph" w:styleId="a6">
    <w:name w:val="Balloon Text"/>
    <w:basedOn w:val="a"/>
    <w:link w:val="a7"/>
    <w:uiPriority w:val="99"/>
    <w:semiHidden/>
    <w:unhideWhenUsed/>
    <w:rsid w:val="00691BC6"/>
    <w:rPr>
      <w:rFonts w:ascii="Tahoma" w:hAnsi="Tahoma" w:cs="Tahoma"/>
      <w:sz w:val="16"/>
      <w:szCs w:val="16"/>
    </w:rPr>
  </w:style>
  <w:style w:type="character" w:customStyle="1" w:styleId="a7">
    <w:name w:val="Текст выноски Знак"/>
    <w:basedOn w:val="a0"/>
    <w:link w:val="a6"/>
    <w:uiPriority w:val="99"/>
    <w:semiHidden/>
    <w:rsid w:val="00691BC6"/>
    <w:rPr>
      <w:rFonts w:ascii="Tahoma" w:eastAsia="Times New Roman" w:hAnsi="Tahoma" w:cs="Tahoma"/>
      <w:sz w:val="16"/>
      <w:szCs w:val="16"/>
      <w:lang w:eastAsia="ru-RU"/>
    </w:rPr>
  </w:style>
  <w:style w:type="paragraph" w:customStyle="1" w:styleId="ConsPlusTitle">
    <w:name w:val="ConsPlusTitle"/>
    <w:uiPriority w:val="99"/>
    <w:rsid w:val="00286F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6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7869">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835-A1BE-42E6-9FE6-B36664AB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5</cp:revision>
  <cp:lastPrinted>2018-05-30T00:30:00Z</cp:lastPrinted>
  <dcterms:created xsi:type="dcterms:W3CDTF">2018-05-28T02:12:00Z</dcterms:created>
  <dcterms:modified xsi:type="dcterms:W3CDTF">2018-05-30T00:32:00Z</dcterms:modified>
</cp:coreProperties>
</file>