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4"/>
        <w:gridCol w:w="7196"/>
      </w:tblGrid>
      <w:tr>
        <w:trPr>
          <w:trHeight w:val="1845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  <w:r>
              <w:rPr>
                <w:b/>
              </w:rPr>
              <w:t xml:space="preserve">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>РОССИЙСКОЙ ФЕДЕРАЦИИ ПО ЧУГУЕВСКОМУ РАЙОНУ  ПРИМОРСКО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</w:t>
            </w:r>
            <w:r>
              <w:rPr>
                <w:b/>
              </w:rPr>
              <w:t xml:space="preserve"> КРАЯ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spacing w:before="280" w:after="280"/>
        <w:jc w:val="both"/>
        <w:rPr/>
      </w:pPr>
      <w:r>
        <w:rPr>
          <w:color w:val="000000"/>
          <w:sz w:val="26"/>
          <w:szCs w:val="26"/>
        </w:rPr>
        <w:t>Об увеличении материнского капитала проинформировали с помощью СМС-сообщений</w:t>
      </w:r>
    </w:p>
    <w:p>
      <w:pPr>
        <w:pStyle w:val="2"/>
        <w:spacing w:before="280" w:after="280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26 марта 2020г.,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Чугуевка</w:t>
      </w:r>
    </w:p>
    <w:p>
      <w:pPr>
        <w:pStyle w:val="2"/>
        <w:spacing w:before="280" w:after="28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6"/>
          <w:szCs w:val="26"/>
        </w:rPr>
        <w:t>225 приморских семей, владельцев государственного сертификата на материнский (семейный) капитал, получили СМС-сообщение от Пенсионного фонда РФ об увеличении размера материнского капитала.</w:t>
      </w:r>
    </w:p>
    <w:p>
      <w:pPr>
        <w:pStyle w:val="2"/>
        <w:spacing w:before="280" w:after="28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6"/>
          <w:szCs w:val="26"/>
        </w:rPr>
        <w:t>Сообщения были направлены тем, кто обратился за сертификатом в период с 1 января по 1 марта 2020 года, то есть до вступления в силу закона*, в соответствии с которым семьи, где в 2020 году родился или был усыновлен второй ребенок, имеют право на увеличение размера материнского капитала на 150 тыс. рублей. Размер МСК  в увеличенном размере составляет   616 617 руб.</w:t>
      </w:r>
    </w:p>
    <w:p>
      <w:pPr>
        <w:pStyle w:val="2"/>
        <w:spacing w:before="280" w:after="28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6"/>
          <w:szCs w:val="26"/>
        </w:rPr>
        <w:t xml:space="preserve">Напомним, с 2020 года материнский </w:t>
      </w:r>
      <w:bookmarkStart w:id="0" w:name="_GoBack"/>
      <w:bookmarkEnd w:id="0"/>
      <w:r>
        <w:rPr>
          <w:b w:val="false"/>
          <w:color w:val="000000"/>
          <w:sz w:val="26"/>
          <w:szCs w:val="26"/>
        </w:rPr>
        <w:t>капитал получают не только семьи с двумя детьми, но и семьи, в которых появился первый ребенок. Размер материнского капитала на первого ребенка составляет 466 617 рублей.</w:t>
      </w:r>
    </w:p>
    <w:p>
      <w:pPr>
        <w:pStyle w:val="2"/>
        <w:spacing w:before="280" w:after="28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6"/>
          <w:szCs w:val="26"/>
        </w:rPr>
        <w:t>Увеличение материнского капитала произведено в автоматическом режиме и не предусматривает замену государственного сертификата в связи с изменением размера МСК.</w:t>
      </w:r>
    </w:p>
    <w:p>
      <w:pPr>
        <w:pStyle w:val="2"/>
        <w:spacing w:before="280" w:after="28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6"/>
          <w:szCs w:val="26"/>
        </w:rPr>
        <w:t>Если необходимо подтверждение увеличения размера материнского капитала для предоставления, например, в кредитное учреждение, то достаточно заказать справку в территориальном органе Пенсионного фонда или  сформировать ее в личном кабинете гражданина на сайте  ПФР.</w:t>
      </w:r>
    </w:p>
    <w:p>
      <w:pPr>
        <w:pStyle w:val="2"/>
        <w:spacing w:before="280" w:after="28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6"/>
          <w:szCs w:val="26"/>
        </w:rPr>
        <w:t>*Федеральный закон от 1 марта 2020 г.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p>
      <w:pPr>
        <w:pStyle w:val="NormalWeb"/>
        <w:spacing w:before="280" w:after="28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168" w:right="645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d55eda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4">
    <w:name w:val="Выделение"/>
    <w:uiPriority w:val="20"/>
    <w:qFormat/>
    <w:rsid w:val="00c26e21"/>
    <w:rPr>
      <w:i/>
      <w:i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55ed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1</Pages>
  <Words>214</Words>
  <Characters>1393</Characters>
  <CharactersWithSpaces>1613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2020-03-25T05:47:00Z</dcterms:created>
  <dc:creator>Смыченко Лидия Михайловна</dc:creator>
  <dc:description/>
  <dc:language>ru-RU</dc:language>
  <cp:lastModifiedBy/>
  <dcterms:modified xsi:type="dcterms:W3CDTF">2020-03-26T13:20:30Z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