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CF" w:rsidRDefault="005306CF" w:rsidP="005306C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482210" wp14:editId="374F7ED4">
            <wp:simplePos x="0" y="0"/>
            <wp:positionH relativeFrom="column">
              <wp:posOffset>2524125</wp:posOffset>
            </wp:positionH>
            <wp:positionV relativeFrom="paragraph">
              <wp:posOffset>-495300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CF" w:rsidRDefault="005306CF" w:rsidP="005306CF">
      <w:pPr>
        <w:jc w:val="center"/>
      </w:pPr>
    </w:p>
    <w:p w:rsidR="005306CF" w:rsidRPr="00820FAE" w:rsidRDefault="005306CF" w:rsidP="005306CF">
      <w:pPr>
        <w:pStyle w:val="a3"/>
        <w:tabs>
          <w:tab w:val="left" w:pos="0"/>
        </w:tabs>
        <w:rPr>
          <w:sz w:val="20"/>
          <w:szCs w:val="20"/>
        </w:rPr>
      </w:pPr>
    </w:p>
    <w:p w:rsidR="005306CF" w:rsidRDefault="005306CF" w:rsidP="005306C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306CF" w:rsidRDefault="005306CF" w:rsidP="005306C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306CF" w:rsidRDefault="005306CF" w:rsidP="005306C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306CF" w:rsidRDefault="005306CF" w:rsidP="005306CF">
      <w:pPr>
        <w:pStyle w:val="a3"/>
        <w:tabs>
          <w:tab w:val="left" w:pos="0"/>
        </w:tabs>
        <w:rPr>
          <w:sz w:val="48"/>
        </w:rPr>
      </w:pPr>
    </w:p>
    <w:p w:rsidR="005306CF" w:rsidRDefault="005306CF" w:rsidP="005306C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306CF" w:rsidRPr="00820FAE" w:rsidRDefault="005306CF" w:rsidP="005306CF">
      <w:pPr>
        <w:pStyle w:val="a3"/>
        <w:tabs>
          <w:tab w:val="left" w:pos="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5070"/>
      </w:tblGrid>
      <w:tr w:rsidR="005306CF" w:rsidTr="006E070F">
        <w:trPr>
          <w:trHeight w:val="892"/>
        </w:trPr>
        <w:tc>
          <w:tcPr>
            <w:tcW w:w="5070" w:type="dxa"/>
          </w:tcPr>
          <w:p w:rsidR="005306CF" w:rsidRPr="00DA3DB5" w:rsidRDefault="006F0787" w:rsidP="006E070F">
            <w:pPr>
              <w:pStyle w:val="ConsPlusTitle"/>
              <w:jc w:val="both"/>
              <w:rPr>
                <w:sz w:val="26"/>
                <w:szCs w:val="26"/>
              </w:rPr>
            </w:pPr>
            <w:r w:rsidRPr="006F0787">
              <w:rPr>
                <w:bCs w:val="0"/>
                <w:sz w:val="26"/>
                <w:szCs w:val="26"/>
              </w:rPr>
              <w:t>О принятии в первом чтении проекта решения Думы Чугуевского муниципального округа «О бюджете Чугуевского муниципального округа на 2021 год и плановый период 2022 и 2023 годов»</w:t>
            </w:r>
            <w:r w:rsidR="00EC27B8">
              <w:rPr>
                <w:bCs w:val="0"/>
                <w:sz w:val="26"/>
                <w:szCs w:val="26"/>
              </w:rPr>
              <w:t xml:space="preserve"> (повторное рассмотрение)</w:t>
            </w:r>
          </w:p>
        </w:tc>
      </w:tr>
    </w:tbl>
    <w:p w:rsidR="005306CF" w:rsidRPr="00820FAE" w:rsidRDefault="005306CF" w:rsidP="005306CF">
      <w:pPr>
        <w:jc w:val="both"/>
        <w:rPr>
          <w:sz w:val="26"/>
          <w:szCs w:val="26"/>
          <w:u w:val="single"/>
        </w:rPr>
      </w:pPr>
      <w:r w:rsidRPr="00820FAE">
        <w:rPr>
          <w:sz w:val="26"/>
          <w:szCs w:val="26"/>
        </w:rPr>
        <w:t>От</w:t>
      </w:r>
      <w:r>
        <w:rPr>
          <w:sz w:val="26"/>
          <w:szCs w:val="26"/>
          <w:u w:val="single"/>
        </w:rPr>
        <w:t xml:space="preserve"> 25.12.2020</w:t>
      </w:r>
      <w:r w:rsidRPr="00820FAE">
        <w:rPr>
          <w:sz w:val="26"/>
          <w:szCs w:val="26"/>
        </w:rPr>
        <w:t xml:space="preserve">                                                                                                      № </w:t>
      </w:r>
      <w:r w:rsidRPr="00406A2A">
        <w:rPr>
          <w:sz w:val="26"/>
          <w:szCs w:val="26"/>
          <w:u w:val="single"/>
        </w:rPr>
        <w:t>129</w:t>
      </w:r>
    </w:p>
    <w:p w:rsidR="005306CF" w:rsidRDefault="005306CF" w:rsidP="005306CF"/>
    <w:p w:rsidR="005306CF" w:rsidRDefault="005306CF" w:rsidP="005306CF"/>
    <w:p w:rsidR="005306CF" w:rsidRDefault="005306CF" w:rsidP="005306CF"/>
    <w:p w:rsidR="005306CF" w:rsidRDefault="005306CF" w:rsidP="005306CF"/>
    <w:p w:rsidR="005306CF" w:rsidRDefault="005306CF" w:rsidP="005306CF"/>
    <w:p w:rsidR="005306CF" w:rsidRPr="00DA3DB5" w:rsidRDefault="005306CF" w:rsidP="005306CF">
      <w:pPr>
        <w:rPr>
          <w:sz w:val="26"/>
          <w:szCs w:val="26"/>
        </w:rPr>
      </w:pPr>
    </w:p>
    <w:p w:rsidR="005306CF" w:rsidRPr="00DA3DB5" w:rsidRDefault="005306CF" w:rsidP="005306CF">
      <w:pPr>
        <w:rPr>
          <w:sz w:val="26"/>
          <w:szCs w:val="26"/>
        </w:rPr>
      </w:pPr>
    </w:p>
    <w:p w:rsidR="005306CF" w:rsidRDefault="005306CF" w:rsidP="005306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F0787" w:rsidRDefault="006F0787" w:rsidP="00EC3781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Рассмотрев основные характеристики бюджета Чугуевского муниципального округа на 2021 год и плановый</w:t>
      </w:r>
      <w:r>
        <w:rPr>
          <w:sz w:val="26"/>
          <w:szCs w:val="28"/>
        </w:rPr>
        <w:tab/>
        <w:t xml:space="preserve"> период 2022 и 2023 годов, Дума Чугуевского муниципального округа </w:t>
      </w:r>
    </w:p>
    <w:p w:rsidR="006F0787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</w:p>
    <w:p w:rsidR="006F0787" w:rsidRDefault="006F0787" w:rsidP="00EC27B8">
      <w:pPr>
        <w:widowControl w:val="0"/>
        <w:spacing w:line="360" w:lineRule="auto"/>
        <w:jc w:val="both"/>
        <w:rPr>
          <w:sz w:val="26"/>
          <w:szCs w:val="28"/>
        </w:rPr>
      </w:pPr>
      <w:bookmarkStart w:id="0" w:name="_GoBack"/>
      <w:bookmarkEnd w:id="0"/>
      <w:r>
        <w:rPr>
          <w:sz w:val="26"/>
          <w:szCs w:val="28"/>
        </w:rPr>
        <w:t>РЕШИЛА:</w:t>
      </w:r>
    </w:p>
    <w:p w:rsidR="006F0787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</w:p>
    <w:p w:rsidR="006F0787" w:rsidRPr="00B22E55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B22E55">
        <w:rPr>
          <w:sz w:val="26"/>
          <w:szCs w:val="28"/>
        </w:rPr>
        <w:t xml:space="preserve">1. </w:t>
      </w:r>
      <w:r>
        <w:rPr>
          <w:sz w:val="26"/>
          <w:szCs w:val="28"/>
        </w:rPr>
        <w:t>Принять решение Думы Чугуевского муниципального округа</w:t>
      </w:r>
      <w:r w:rsidRPr="00B22E55">
        <w:t xml:space="preserve"> </w:t>
      </w:r>
      <w:r>
        <w:t>«</w:t>
      </w:r>
      <w:r w:rsidRPr="00B22E55">
        <w:rPr>
          <w:sz w:val="26"/>
          <w:szCs w:val="28"/>
        </w:rPr>
        <w:t>О бюджете Чугуевского муниципального округа на 202</w:t>
      </w:r>
      <w:r>
        <w:rPr>
          <w:sz w:val="26"/>
          <w:szCs w:val="28"/>
        </w:rPr>
        <w:t>1</w:t>
      </w:r>
      <w:r w:rsidRPr="00B22E55">
        <w:rPr>
          <w:sz w:val="26"/>
          <w:szCs w:val="28"/>
        </w:rPr>
        <w:t xml:space="preserve"> год и плановый период 202</w:t>
      </w:r>
      <w:r>
        <w:rPr>
          <w:sz w:val="26"/>
          <w:szCs w:val="28"/>
        </w:rPr>
        <w:t>2</w:t>
      </w:r>
      <w:r w:rsidRPr="00B22E55">
        <w:rPr>
          <w:sz w:val="26"/>
          <w:szCs w:val="28"/>
        </w:rPr>
        <w:t xml:space="preserve"> и 202</w:t>
      </w:r>
      <w:r>
        <w:rPr>
          <w:sz w:val="26"/>
          <w:szCs w:val="28"/>
        </w:rPr>
        <w:t>3</w:t>
      </w:r>
      <w:r w:rsidRPr="00B22E55">
        <w:rPr>
          <w:sz w:val="26"/>
          <w:szCs w:val="28"/>
        </w:rPr>
        <w:t xml:space="preserve"> годов»</w:t>
      </w:r>
      <w:r>
        <w:rPr>
          <w:sz w:val="26"/>
          <w:szCs w:val="28"/>
        </w:rPr>
        <w:t xml:space="preserve"> в первом чтении.</w:t>
      </w:r>
    </w:p>
    <w:p w:rsidR="006F0787" w:rsidRPr="00D45168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2.  </w:t>
      </w:r>
      <w:r w:rsidRPr="00D45168">
        <w:rPr>
          <w:sz w:val="26"/>
          <w:szCs w:val="28"/>
        </w:rPr>
        <w:t xml:space="preserve">Утвердить основные характеристики бюджета </w:t>
      </w:r>
      <w:r>
        <w:rPr>
          <w:sz w:val="26"/>
          <w:szCs w:val="28"/>
        </w:rPr>
        <w:t xml:space="preserve">Чугуевского муниципального округа </w:t>
      </w:r>
      <w:r w:rsidRPr="00D45168">
        <w:rPr>
          <w:sz w:val="26"/>
          <w:szCs w:val="28"/>
        </w:rPr>
        <w:t>на 20</w:t>
      </w:r>
      <w:r>
        <w:rPr>
          <w:sz w:val="26"/>
          <w:szCs w:val="28"/>
        </w:rPr>
        <w:t>21</w:t>
      </w:r>
      <w:r w:rsidRPr="00D45168">
        <w:rPr>
          <w:sz w:val="26"/>
          <w:szCs w:val="28"/>
        </w:rPr>
        <w:t xml:space="preserve"> год:</w:t>
      </w:r>
    </w:p>
    <w:p w:rsidR="006F0787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1)</w:t>
      </w:r>
      <w:r>
        <w:rPr>
          <w:sz w:val="26"/>
          <w:szCs w:val="28"/>
        </w:rPr>
        <w:t>  </w:t>
      </w:r>
      <w:r w:rsidRPr="00D45168">
        <w:rPr>
          <w:sz w:val="26"/>
          <w:szCs w:val="28"/>
        </w:rPr>
        <w:t xml:space="preserve">общий объем доходов </w:t>
      </w:r>
      <w:r w:rsidRPr="00E52930">
        <w:rPr>
          <w:sz w:val="26"/>
          <w:szCs w:val="28"/>
        </w:rPr>
        <w:t xml:space="preserve">бюджета Чугуевского муниципального округа </w:t>
      </w:r>
      <w:r>
        <w:rPr>
          <w:sz w:val="26"/>
          <w:szCs w:val="28"/>
        </w:rPr>
        <w:t xml:space="preserve">- </w:t>
      </w:r>
      <w:r w:rsidRPr="00D4516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>1 187 836 694,23</w:t>
      </w:r>
      <w:r w:rsidRPr="00D45168">
        <w:rPr>
          <w:sz w:val="26"/>
          <w:szCs w:val="28"/>
        </w:rPr>
        <w:t xml:space="preserve"> рублей;</w:t>
      </w:r>
    </w:p>
    <w:p w:rsidR="006F0787" w:rsidRPr="00D45168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2)</w:t>
      </w:r>
      <w:r>
        <w:rPr>
          <w:sz w:val="26"/>
          <w:szCs w:val="28"/>
        </w:rPr>
        <w:t>  </w:t>
      </w:r>
      <w:r w:rsidRPr="00D45168">
        <w:rPr>
          <w:sz w:val="26"/>
          <w:szCs w:val="28"/>
        </w:rPr>
        <w:t xml:space="preserve">общий объем расходов </w:t>
      </w:r>
      <w:r w:rsidRPr="00E52930">
        <w:rPr>
          <w:sz w:val="26"/>
          <w:szCs w:val="28"/>
        </w:rPr>
        <w:t>бюджета Чугуевского муниципального округа</w:t>
      </w:r>
      <w:r w:rsidRPr="00D45168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- </w:t>
      </w:r>
      <w:r w:rsidRPr="00D4516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>1 234 236 694,23</w:t>
      </w:r>
      <w:r w:rsidRPr="00D45168">
        <w:rPr>
          <w:sz w:val="26"/>
          <w:szCs w:val="28"/>
        </w:rPr>
        <w:t xml:space="preserve"> рублей;</w:t>
      </w:r>
    </w:p>
    <w:p w:rsidR="006F0787" w:rsidRPr="00CE5655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CE5655">
        <w:rPr>
          <w:sz w:val="26"/>
          <w:szCs w:val="28"/>
        </w:rPr>
        <w:t>3)</w:t>
      </w:r>
      <w:r>
        <w:rPr>
          <w:sz w:val="26"/>
          <w:szCs w:val="28"/>
        </w:rPr>
        <w:t>  </w:t>
      </w:r>
      <w:r w:rsidRPr="007E3465">
        <w:rPr>
          <w:sz w:val="26"/>
          <w:szCs w:val="26"/>
        </w:rPr>
        <w:t>размер дефицита бюджета</w:t>
      </w:r>
      <w:r w:rsidRPr="00CE5655">
        <w:rPr>
          <w:sz w:val="26"/>
          <w:szCs w:val="28"/>
        </w:rPr>
        <w:t xml:space="preserve"> </w:t>
      </w:r>
      <w:r w:rsidRPr="00E52930">
        <w:rPr>
          <w:sz w:val="26"/>
          <w:szCs w:val="28"/>
        </w:rPr>
        <w:t>Чугуевского муниципального округа</w:t>
      </w:r>
      <w:r w:rsidRPr="00CE5655">
        <w:rPr>
          <w:sz w:val="26"/>
          <w:szCs w:val="28"/>
        </w:rPr>
        <w:t xml:space="preserve"> в сумме </w:t>
      </w:r>
      <w:r>
        <w:rPr>
          <w:sz w:val="26"/>
          <w:szCs w:val="28"/>
        </w:rPr>
        <w:t xml:space="preserve">46 400 000,00 </w:t>
      </w:r>
      <w:r w:rsidRPr="00CE5655">
        <w:rPr>
          <w:sz w:val="26"/>
          <w:szCs w:val="28"/>
        </w:rPr>
        <w:t>рублей.</w:t>
      </w:r>
    </w:p>
    <w:p w:rsidR="006F0787" w:rsidRPr="004D0124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3.  </w:t>
      </w:r>
      <w:r w:rsidRPr="004D0124">
        <w:rPr>
          <w:sz w:val="26"/>
          <w:szCs w:val="28"/>
        </w:rPr>
        <w:t xml:space="preserve">Утвердить основные характеристики </w:t>
      </w:r>
      <w:r w:rsidRPr="00E52930">
        <w:rPr>
          <w:sz w:val="26"/>
          <w:szCs w:val="28"/>
        </w:rPr>
        <w:t xml:space="preserve">бюджета Чугуевского </w:t>
      </w:r>
      <w:r w:rsidRPr="00E52930">
        <w:rPr>
          <w:sz w:val="26"/>
          <w:szCs w:val="28"/>
        </w:rPr>
        <w:lastRenderedPageBreak/>
        <w:t xml:space="preserve">муниципального округа </w:t>
      </w:r>
      <w:r w:rsidRPr="004D0124">
        <w:rPr>
          <w:sz w:val="26"/>
          <w:szCs w:val="28"/>
        </w:rPr>
        <w:t>на 20</w:t>
      </w:r>
      <w:r>
        <w:rPr>
          <w:sz w:val="26"/>
          <w:szCs w:val="28"/>
        </w:rPr>
        <w:t>22</w:t>
      </w:r>
      <w:r w:rsidRPr="004D0124">
        <w:rPr>
          <w:sz w:val="26"/>
          <w:szCs w:val="28"/>
        </w:rPr>
        <w:t xml:space="preserve"> год</w:t>
      </w:r>
      <w:r>
        <w:rPr>
          <w:sz w:val="26"/>
          <w:szCs w:val="28"/>
        </w:rPr>
        <w:t xml:space="preserve"> и 2023 год</w:t>
      </w:r>
      <w:r w:rsidRPr="004D0124">
        <w:rPr>
          <w:sz w:val="26"/>
          <w:szCs w:val="28"/>
        </w:rPr>
        <w:t>:</w:t>
      </w:r>
    </w:p>
    <w:p w:rsidR="006F0787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1)  прогн</w:t>
      </w:r>
      <w:r w:rsidRPr="004D0124">
        <w:rPr>
          <w:sz w:val="26"/>
          <w:szCs w:val="28"/>
        </w:rPr>
        <w:t>о</w:t>
      </w:r>
      <w:r>
        <w:rPr>
          <w:sz w:val="26"/>
          <w:szCs w:val="28"/>
        </w:rPr>
        <w:t>зируемый о</w:t>
      </w:r>
      <w:r w:rsidRPr="004D0124">
        <w:rPr>
          <w:sz w:val="26"/>
          <w:szCs w:val="28"/>
        </w:rPr>
        <w:t xml:space="preserve">бщий объем доходов </w:t>
      </w:r>
      <w:r w:rsidRPr="00E52930">
        <w:rPr>
          <w:sz w:val="26"/>
          <w:szCs w:val="28"/>
        </w:rPr>
        <w:t>бюджета Чугуевского муниципального округа</w:t>
      </w:r>
      <w:r w:rsidRPr="004D0124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на 2022 год - </w:t>
      </w:r>
      <w:r w:rsidRPr="004D0124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952 174 054,78 </w:t>
      </w:r>
      <w:r w:rsidRPr="004D0124">
        <w:rPr>
          <w:sz w:val="26"/>
          <w:szCs w:val="28"/>
        </w:rPr>
        <w:t>руб</w:t>
      </w:r>
      <w:r>
        <w:rPr>
          <w:sz w:val="26"/>
          <w:szCs w:val="28"/>
        </w:rPr>
        <w:t xml:space="preserve">лей, в том числе объем безвозмездных поступлений от других бюджетов бюджетной системы Российской Федерации – в сумме 520 530 054,78 </w:t>
      </w:r>
      <w:r w:rsidRPr="00004C1D">
        <w:rPr>
          <w:sz w:val="26"/>
          <w:szCs w:val="28"/>
        </w:rPr>
        <w:t>рублей</w:t>
      </w:r>
      <w:r>
        <w:rPr>
          <w:sz w:val="26"/>
          <w:szCs w:val="28"/>
        </w:rPr>
        <w:t xml:space="preserve">, на 2023 год - в </w:t>
      </w:r>
      <w:r w:rsidRPr="00004C1D">
        <w:rPr>
          <w:sz w:val="26"/>
          <w:szCs w:val="28"/>
        </w:rPr>
        <w:t xml:space="preserve">сумме </w:t>
      </w:r>
      <w:r>
        <w:rPr>
          <w:sz w:val="26"/>
          <w:szCs w:val="28"/>
        </w:rPr>
        <w:t>990 389 581,11</w:t>
      </w:r>
      <w:r w:rsidRPr="00004C1D">
        <w:rPr>
          <w:sz w:val="26"/>
          <w:szCs w:val="28"/>
        </w:rPr>
        <w:t xml:space="preserve"> рублей, в том числе объем безвозмездных поступлений от других бюджетов бюджетной системы Российской Федерации – в</w:t>
      </w:r>
      <w:proofErr w:type="gramEnd"/>
      <w:r w:rsidRPr="00004C1D">
        <w:rPr>
          <w:sz w:val="26"/>
          <w:szCs w:val="28"/>
        </w:rPr>
        <w:t xml:space="preserve"> сумме </w:t>
      </w:r>
      <w:r>
        <w:rPr>
          <w:sz w:val="26"/>
          <w:szCs w:val="28"/>
        </w:rPr>
        <w:t>545 266 681,11</w:t>
      </w:r>
      <w:r w:rsidRPr="00004C1D">
        <w:rPr>
          <w:sz w:val="26"/>
          <w:szCs w:val="28"/>
        </w:rPr>
        <w:t xml:space="preserve"> рублей</w:t>
      </w:r>
      <w:r>
        <w:rPr>
          <w:sz w:val="26"/>
          <w:szCs w:val="28"/>
        </w:rPr>
        <w:t>;</w:t>
      </w:r>
    </w:p>
    <w:p w:rsidR="006F0787" w:rsidRPr="004D0124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4D0124">
        <w:rPr>
          <w:sz w:val="26"/>
          <w:szCs w:val="28"/>
        </w:rPr>
        <w:t>2)</w:t>
      </w:r>
      <w:r>
        <w:rPr>
          <w:sz w:val="26"/>
          <w:szCs w:val="28"/>
        </w:rPr>
        <w:t>  </w:t>
      </w:r>
      <w:r w:rsidRPr="004D0124">
        <w:rPr>
          <w:sz w:val="26"/>
          <w:szCs w:val="28"/>
        </w:rPr>
        <w:t xml:space="preserve">общий объем расходов </w:t>
      </w:r>
      <w:r w:rsidRPr="00E52930">
        <w:rPr>
          <w:sz w:val="26"/>
          <w:szCs w:val="28"/>
        </w:rPr>
        <w:t xml:space="preserve">бюджета Чугуевского муниципального округа </w:t>
      </w:r>
      <w:r>
        <w:rPr>
          <w:sz w:val="26"/>
          <w:szCs w:val="28"/>
        </w:rPr>
        <w:t xml:space="preserve">на 2022 год - </w:t>
      </w:r>
      <w:r w:rsidRPr="004D0124">
        <w:rPr>
          <w:sz w:val="26"/>
          <w:szCs w:val="28"/>
        </w:rPr>
        <w:t xml:space="preserve">в </w:t>
      </w:r>
      <w:r w:rsidRPr="00C83040">
        <w:rPr>
          <w:sz w:val="26"/>
          <w:szCs w:val="28"/>
        </w:rPr>
        <w:t xml:space="preserve">сумме </w:t>
      </w:r>
      <w:r>
        <w:rPr>
          <w:sz w:val="26"/>
          <w:szCs w:val="28"/>
        </w:rPr>
        <w:t>952 174 054,78</w:t>
      </w:r>
      <w:r w:rsidRPr="00C83040">
        <w:rPr>
          <w:sz w:val="26"/>
          <w:szCs w:val="28"/>
        </w:rPr>
        <w:t xml:space="preserve"> рублей</w:t>
      </w:r>
      <w:r>
        <w:rPr>
          <w:sz w:val="26"/>
          <w:szCs w:val="28"/>
        </w:rPr>
        <w:t xml:space="preserve">, в том числе условно утвержденные расходы – в сумме </w:t>
      </w:r>
      <w:r w:rsidRPr="00C83040">
        <w:rPr>
          <w:sz w:val="26"/>
          <w:szCs w:val="28"/>
        </w:rPr>
        <w:t>11 </w:t>
      </w:r>
      <w:r>
        <w:rPr>
          <w:sz w:val="26"/>
          <w:szCs w:val="28"/>
        </w:rPr>
        <w:t>160</w:t>
      </w:r>
      <w:r w:rsidRPr="00C83040">
        <w:rPr>
          <w:sz w:val="26"/>
          <w:szCs w:val="28"/>
        </w:rPr>
        <w:t> </w:t>
      </w:r>
      <w:r>
        <w:rPr>
          <w:sz w:val="26"/>
          <w:szCs w:val="28"/>
        </w:rPr>
        <w:t>0</w:t>
      </w:r>
      <w:r w:rsidRPr="00C83040">
        <w:rPr>
          <w:sz w:val="26"/>
          <w:szCs w:val="28"/>
        </w:rPr>
        <w:t>00,00 рублей, на 202</w:t>
      </w:r>
      <w:r>
        <w:rPr>
          <w:sz w:val="26"/>
          <w:szCs w:val="28"/>
        </w:rPr>
        <w:t>3</w:t>
      </w:r>
      <w:r w:rsidRPr="00C83040">
        <w:rPr>
          <w:sz w:val="26"/>
          <w:szCs w:val="28"/>
        </w:rPr>
        <w:t xml:space="preserve"> год – в</w:t>
      </w:r>
      <w:r w:rsidRPr="0027431E">
        <w:rPr>
          <w:sz w:val="26"/>
          <w:szCs w:val="28"/>
        </w:rPr>
        <w:t xml:space="preserve"> сумме </w:t>
      </w:r>
      <w:r>
        <w:rPr>
          <w:sz w:val="26"/>
          <w:szCs w:val="28"/>
        </w:rPr>
        <w:t>990 389 581,11</w:t>
      </w:r>
      <w:r w:rsidRPr="0027431E">
        <w:rPr>
          <w:sz w:val="26"/>
          <w:szCs w:val="28"/>
        </w:rPr>
        <w:t xml:space="preserve"> </w:t>
      </w:r>
      <w:r w:rsidRPr="00C83040">
        <w:rPr>
          <w:sz w:val="26"/>
          <w:szCs w:val="28"/>
        </w:rPr>
        <w:t xml:space="preserve">рублей, в том числе условно утвержденные расходы – в сумме </w:t>
      </w:r>
      <w:r>
        <w:rPr>
          <w:sz w:val="26"/>
          <w:szCs w:val="28"/>
        </w:rPr>
        <w:t>23</w:t>
      </w:r>
      <w:r w:rsidRPr="00C83040">
        <w:rPr>
          <w:sz w:val="26"/>
          <w:szCs w:val="28"/>
        </w:rPr>
        <w:t> </w:t>
      </w:r>
      <w:r>
        <w:rPr>
          <w:sz w:val="26"/>
          <w:szCs w:val="28"/>
        </w:rPr>
        <w:t>08</w:t>
      </w:r>
      <w:r w:rsidRPr="00C83040">
        <w:rPr>
          <w:sz w:val="26"/>
          <w:szCs w:val="28"/>
        </w:rPr>
        <w:t>0 000,00</w:t>
      </w:r>
      <w:r>
        <w:rPr>
          <w:sz w:val="26"/>
          <w:szCs w:val="28"/>
        </w:rPr>
        <w:t xml:space="preserve"> </w:t>
      </w:r>
      <w:r w:rsidRPr="00C83040">
        <w:rPr>
          <w:sz w:val="26"/>
          <w:szCs w:val="28"/>
        </w:rPr>
        <w:t>рублей;</w:t>
      </w:r>
    </w:p>
    <w:p w:rsidR="006F0787" w:rsidRDefault="006F0787" w:rsidP="00EC3781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B6134D">
        <w:rPr>
          <w:sz w:val="26"/>
          <w:szCs w:val="28"/>
        </w:rPr>
        <w:t>3)  </w:t>
      </w:r>
      <w:r w:rsidRPr="00B6134D">
        <w:rPr>
          <w:sz w:val="26"/>
          <w:szCs w:val="26"/>
        </w:rPr>
        <w:t>размер дефицита бюджета</w:t>
      </w:r>
      <w:r w:rsidRPr="00B6134D">
        <w:rPr>
          <w:sz w:val="26"/>
          <w:szCs w:val="28"/>
        </w:rPr>
        <w:t xml:space="preserve"> Чугуевского муниципального округа на 202</w:t>
      </w:r>
      <w:r>
        <w:rPr>
          <w:sz w:val="26"/>
          <w:szCs w:val="28"/>
        </w:rPr>
        <w:t>2</w:t>
      </w:r>
      <w:r w:rsidRPr="00B6134D">
        <w:rPr>
          <w:sz w:val="26"/>
          <w:szCs w:val="28"/>
        </w:rPr>
        <w:t xml:space="preserve"> год - в сумме 0,00 рублей, на 202</w:t>
      </w:r>
      <w:r>
        <w:rPr>
          <w:sz w:val="26"/>
          <w:szCs w:val="28"/>
        </w:rPr>
        <w:t>3</w:t>
      </w:r>
      <w:r w:rsidRPr="00B6134D">
        <w:rPr>
          <w:sz w:val="26"/>
          <w:szCs w:val="28"/>
        </w:rPr>
        <w:t xml:space="preserve"> год – в сумме 0,00 рублей.</w:t>
      </w:r>
    </w:p>
    <w:p w:rsidR="006F0787" w:rsidRPr="00B6134D" w:rsidRDefault="006F0787" w:rsidP="00EC3781">
      <w:pPr>
        <w:widowControl w:val="0"/>
        <w:spacing w:after="120"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 Настоящее решение вступает в силу со дня его принятия.</w:t>
      </w:r>
    </w:p>
    <w:p w:rsidR="006F0787" w:rsidRDefault="006F0787" w:rsidP="006F0787">
      <w:pPr>
        <w:widowControl w:val="0"/>
        <w:jc w:val="both"/>
        <w:rPr>
          <w:sz w:val="26"/>
        </w:rPr>
      </w:pPr>
    </w:p>
    <w:p w:rsidR="006F0787" w:rsidRDefault="006F0787" w:rsidP="006F0787">
      <w:pPr>
        <w:widowControl w:val="0"/>
        <w:jc w:val="both"/>
        <w:rPr>
          <w:sz w:val="26"/>
        </w:rPr>
      </w:pPr>
    </w:p>
    <w:p w:rsidR="006F0787" w:rsidRDefault="006F0787" w:rsidP="006F0787">
      <w:pPr>
        <w:widowControl w:val="0"/>
        <w:jc w:val="both"/>
        <w:rPr>
          <w:sz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500"/>
        <w:gridCol w:w="2768"/>
        <w:gridCol w:w="2410"/>
      </w:tblGrid>
      <w:tr w:rsidR="006F0787" w:rsidRPr="00154E1B" w:rsidTr="006F078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6F0787" w:rsidRDefault="006F0787" w:rsidP="006E070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Думы </w:t>
            </w:r>
          </w:p>
          <w:p w:rsidR="006F0787" w:rsidRPr="00154E1B" w:rsidRDefault="006F0787" w:rsidP="006F0787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Чугуевского муниципального округа </w:t>
            </w:r>
          </w:p>
        </w:tc>
        <w:tc>
          <w:tcPr>
            <w:tcW w:w="2768" w:type="dxa"/>
            <w:tcBorders>
              <w:left w:val="nil"/>
              <w:bottom w:val="nil"/>
            </w:tcBorders>
          </w:tcPr>
          <w:p w:rsidR="006F0787" w:rsidRPr="00154E1B" w:rsidRDefault="006F0787" w:rsidP="006E070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6F0787" w:rsidRPr="00154E1B" w:rsidRDefault="006F0787" w:rsidP="006E07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787" w:rsidRPr="00154E1B" w:rsidRDefault="006F0787" w:rsidP="006E070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6F0787" w:rsidRDefault="006F0787" w:rsidP="006E070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</w:p>
          <w:p w:rsidR="006F0787" w:rsidRPr="00154E1B" w:rsidRDefault="006F0787" w:rsidP="006F07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Е.В. Пачков</w:t>
            </w:r>
          </w:p>
        </w:tc>
      </w:tr>
    </w:tbl>
    <w:p w:rsidR="006F0787" w:rsidRPr="00DE62A8" w:rsidRDefault="006F0787" w:rsidP="006F0787">
      <w:pPr>
        <w:widowControl w:val="0"/>
        <w:jc w:val="both"/>
        <w:rPr>
          <w:sz w:val="26"/>
        </w:rPr>
      </w:pPr>
    </w:p>
    <w:p w:rsidR="00ED5EB6" w:rsidRDefault="00EC27B8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38427D" w:rsidRDefault="0038427D"/>
    <w:p w:rsidR="00F6540B" w:rsidRDefault="00F6540B"/>
    <w:p w:rsidR="0038427D" w:rsidRDefault="0038427D"/>
    <w:p w:rsidR="00F6540B" w:rsidRDefault="00F6540B" w:rsidP="00F6540B">
      <w:pPr>
        <w:spacing w:line="276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-415925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40B" w:rsidRDefault="00F6540B" w:rsidP="00F6540B">
      <w:pPr>
        <w:spacing w:line="276" w:lineRule="auto"/>
        <w:jc w:val="center"/>
      </w:pPr>
    </w:p>
    <w:p w:rsidR="00F6540B" w:rsidRDefault="00F6540B" w:rsidP="00F6540B">
      <w:pPr>
        <w:spacing w:line="276" w:lineRule="auto"/>
        <w:jc w:val="center"/>
      </w:pPr>
    </w:p>
    <w:p w:rsidR="00F6540B" w:rsidRPr="000C7F87" w:rsidRDefault="00F6540B" w:rsidP="00F6540B">
      <w:pPr>
        <w:spacing w:line="276" w:lineRule="auto"/>
        <w:jc w:val="center"/>
        <w:rPr>
          <w:b/>
          <w:caps/>
          <w:sz w:val="26"/>
          <w:szCs w:val="26"/>
        </w:rPr>
      </w:pPr>
      <w:r w:rsidRPr="000C7F87">
        <w:rPr>
          <w:b/>
          <w:caps/>
          <w:sz w:val="26"/>
          <w:szCs w:val="26"/>
        </w:rPr>
        <w:t xml:space="preserve">Контрольно-счетный комитет </w:t>
      </w:r>
    </w:p>
    <w:p w:rsidR="00F6540B" w:rsidRPr="000C7F87" w:rsidRDefault="00F6540B" w:rsidP="00F6540B">
      <w:pPr>
        <w:spacing w:line="276" w:lineRule="auto"/>
        <w:jc w:val="center"/>
        <w:rPr>
          <w:b/>
          <w:caps/>
          <w:sz w:val="26"/>
          <w:szCs w:val="26"/>
        </w:rPr>
      </w:pPr>
      <w:r w:rsidRPr="000C7F87">
        <w:rPr>
          <w:b/>
          <w:caps/>
          <w:sz w:val="26"/>
          <w:szCs w:val="26"/>
        </w:rPr>
        <w:t>Чугуевского муниципального района</w:t>
      </w:r>
    </w:p>
    <w:p w:rsidR="00F6540B" w:rsidRDefault="00F6540B" w:rsidP="00F6540B">
      <w:pPr>
        <w:spacing w:line="276" w:lineRule="auto"/>
        <w:jc w:val="center"/>
        <w:rPr>
          <w:b/>
          <w:sz w:val="26"/>
          <w:szCs w:val="26"/>
        </w:rPr>
      </w:pPr>
    </w:p>
    <w:p w:rsidR="00F6540B" w:rsidRPr="000C7F87" w:rsidRDefault="00F6540B" w:rsidP="00F6540B">
      <w:pPr>
        <w:spacing w:line="276" w:lineRule="auto"/>
        <w:jc w:val="center"/>
        <w:rPr>
          <w:b/>
          <w:sz w:val="26"/>
          <w:szCs w:val="26"/>
        </w:rPr>
      </w:pPr>
      <w:r w:rsidRPr="000C7F87">
        <w:rPr>
          <w:b/>
          <w:sz w:val="26"/>
          <w:szCs w:val="26"/>
        </w:rPr>
        <w:t>ЗАКЛЮЧЕНИЕ</w:t>
      </w:r>
    </w:p>
    <w:p w:rsidR="00F6540B" w:rsidRPr="00884875" w:rsidRDefault="00F6540B" w:rsidP="00F6540B">
      <w:pPr>
        <w:jc w:val="center"/>
        <w:rPr>
          <w:b/>
          <w:sz w:val="26"/>
          <w:szCs w:val="26"/>
        </w:rPr>
      </w:pPr>
      <w:r w:rsidRPr="00884875">
        <w:rPr>
          <w:b/>
          <w:sz w:val="26"/>
          <w:szCs w:val="26"/>
        </w:rPr>
        <w:t>на изменения к проекту решения</w:t>
      </w:r>
      <w:r w:rsidRPr="00884875">
        <w:rPr>
          <w:b/>
          <w:sz w:val="28"/>
          <w:szCs w:val="28"/>
        </w:rPr>
        <w:t xml:space="preserve"> </w:t>
      </w:r>
      <w:r w:rsidRPr="00884875">
        <w:rPr>
          <w:b/>
          <w:sz w:val="26"/>
          <w:szCs w:val="26"/>
        </w:rPr>
        <w:t xml:space="preserve">Думы Чугуевского муниципального округа </w:t>
      </w:r>
    </w:p>
    <w:p w:rsidR="00F6540B" w:rsidRPr="00884875" w:rsidRDefault="00F6540B" w:rsidP="00F6540B">
      <w:pPr>
        <w:jc w:val="center"/>
        <w:rPr>
          <w:b/>
          <w:bCs/>
          <w:sz w:val="26"/>
          <w:szCs w:val="26"/>
        </w:rPr>
      </w:pPr>
      <w:r w:rsidRPr="00884875">
        <w:rPr>
          <w:b/>
          <w:bCs/>
          <w:sz w:val="26"/>
          <w:szCs w:val="26"/>
        </w:rPr>
        <w:t>«О бюджете Чугуевского муниципального округа на 2021 год и плановый период 2022 и 2023 годов»</w:t>
      </w:r>
      <w:r>
        <w:rPr>
          <w:b/>
          <w:bCs/>
          <w:sz w:val="26"/>
          <w:szCs w:val="26"/>
        </w:rPr>
        <w:t xml:space="preserve">, принятого </w:t>
      </w:r>
      <w:r w:rsidRPr="00884875">
        <w:rPr>
          <w:b/>
          <w:bCs/>
          <w:sz w:val="26"/>
          <w:szCs w:val="26"/>
        </w:rPr>
        <w:t>в первом чтении</w:t>
      </w:r>
    </w:p>
    <w:p w:rsidR="00F6540B" w:rsidRPr="002415FB" w:rsidRDefault="00F6540B" w:rsidP="00F6540B">
      <w:pPr>
        <w:ind w:left="720" w:firstLine="851"/>
        <w:jc w:val="both"/>
        <w:rPr>
          <w:sz w:val="28"/>
          <w:szCs w:val="28"/>
        </w:rPr>
      </w:pPr>
    </w:p>
    <w:p w:rsidR="00F6540B" w:rsidRPr="00884875" w:rsidRDefault="00F6540B" w:rsidP="00F6540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837AFB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884875">
        <w:rPr>
          <w:sz w:val="26"/>
          <w:szCs w:val="26"/>
        </w:rPr>
        <w:t>декабря 2020 года</w:t>
      </w:r>
      <w:r w:rsidRPr="00884875">
        <w:rPr>
          <w:sz w:val="26"/>
          <w:szCs w:val="26"/>
        </w:rPr>
        <w:tab/>
      </w:r>
      <w:r w:rsidRPr="00884875">
        <w:rPr>
          <w:sz w:val="26"/>
          <w:szCs w:val="26"/>
        </w:rPr>
        <w:tab/>
      </w:r>
      <w:r w:rsidRPr="00884875">
        <w:rPr>
          <w:sz w:val="26"/>
          <w:szCs w:val="26"/>
        </w:rPr>
        <w:tab/>
      </w:r>
      <w:r w:rsidRPr="00884875">
        <w:rPr>
          <w:sz w:val="26"/>
          <w:szCs w:val="26"/>
        </w:rPr>
        <w:tab/>
      </w:r>
      <w:r w:rsidRPr="00884875">
        <w:rPr>
          <w:sz w:val="26"/>
          <w:szCs w:val="26"/>
        </w:rPr>
        <w:tab/>
      </w:r>
      <w:r w:rsidRPr="00884875">
        <w:rPr>
          <w:sz w:val="26"/>
          <w:szCs w:val="26"/>
        </w:rPr>
        <w:tab/>
        <w:t xml:space="preserve">                   </w:t>
      </w:r>
      <w:r w:rsidRPr="00884875">
        <w:rPr>
          <w:sz w:val="26"/>
          <w:szCs w:val="26"/>
        </w:rPr>
        <w:tab/>
        <w:t xml:space="preserve">                 № 49</w:t>
      </w:r>
    </w:p>
    <w:p w:rsidR="00F6540B" w:rsidRPr="00391D23" w:rsidRDefault="00F6540B" w:rsidP="00F6540B">
      <w:pPr>
        <w:spacing w:line="276" w:lineRule="auto"/>
        <w:rPr>
          <w:sz w:val="26"/>
          <w:szCs w:val="26"/>
        </w:rPr>
      </w:pPr>
    </w:p>
    <w:p w:rsidR="00F6540B" w:rsidRPr="00DC7AE9" w:rsidRDefault="00F6540B" w:rsidP="00F6540B">
      <w:pPr>
        <w:spacing w:line="264" w:lineRule="auto"/>
        <w:ind w:firstLine="709"/>
        <w:jc w:val="both"/>
        <w:rPr>
          <w:sz w:val="26"/>
          <w:szCs w:val="26"/>
        </w:rPr>
      </w:pPr>
      <w:r w:rsidRPr="00DC7AE9">
        <w:rPr>
          <w:sz w:val="26"/>
          <w:szCs w:val="26"/>
        </w:rPr>
        <w:t>Настоящее заключение подготовлено в соответствии со статьей 8 Положения о Контрольно-счетном комитете Чугуевского муниципального района</w:t>
      </w:r>
      <w:r>
        <w:rPr>
          <w:sz w:val="26"/>
          <w:szCs w:val="26"/>
        </w:rPr>
        <w:t>,</w:t>
      </w:r>
      <w:r w:rsidRPr="00DC7AE9">
        <w:rPr>
          <w:sz w:val="26"/>
          <w:szCs w:val="26"/>
        </w:rPr>
        <w:t xml:space="preserve"> утвержденного решением Думы Чугуевского муниципального района от 07 октября 2011 года № 140-НПА.</w:t>
      </w:r>
    </w:p>
    <w:p w:rsidR="00F6540B" w:rsidRDefault="00F6540B" w:rsidP="00F6540B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изменения к проекту решения Думы Чугуевского муниципального округа «О бюджете Чугуевского муниципального округа на 2021 год и плановый период 2022 и 2023 годов», принятого в первом чтении решением Думы Чугуевского муниципального района от 11 декабря 2020 года № 119, Контрольно-счетный комитет отмечает следующее.</w:t>
      </w:r>
    </w:p>
    <w:p w:rsidR="00F6540B" w:rsidRDefault="00F6540B" w:rsidP="00F6540B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повторного рассмотрения проекта бюджета округа в первом чтении является изменение основных параметров бюджета округа на 2021 -2023 годы за счет изменения объемов безвозмездных поступлений из бюджета Приморского края, распределенных бюджету Чугуевского муниципального округа. Так, </w:t>
      </w:r>
      <w:r w:rsidRPr="00C1768D">
        <w:rPr>
          <w:sz w:val="26"/>
          <w:szCs w:val="26"/>
        </w:rPr>
        <w:t xml:space="preserve">проектом Закона </w:t>
      </w:r>
      <w:r>
        <w:rPr>
          <w:sz w:val="26"/>
          <w:szCs w:val="26"/>
        </w:rPr>
        <w:t>Приморского края «О краевом бюджете на 2021 год и плановый период 2022 и 2023 годов» в первом чтении, Чугуевскому муниципальному округу дополнительно предусмотрены средства:</w:t>
      </w:r>
    </w:p>
    <w:p w:rsidR="00F6540B" w:rsidRDefault="00F6540B" w:rsidP="00F6540B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2021 год – в объеме 54 323,81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F6540B" w:rsidRDefault="00F6540B" w:rsidP="00F6540B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– в объеме 80 682,87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F6540B" w:rsidRDefault="00F6540B" w:rsidP="00F6540B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– в объеме 127 204,90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F6540B" w:rsidRDefault="00F6540B" w:rsidP="00F6540B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налоговые и неналоговые доходы бюджета округа на 2021 и 2023 годы оставлены без изменений, на 2022 год увеличены на 4 440,00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за счет прогнозируемого увеличения поступлений налога на доходы физических лиц. 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 w:rsidRPr="001A5E0D">
        <w:rPr>
          <w:b/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C67495">
        <w:rPr>
          <w:b/>
          <w:bCs/>
          <w:sz w:val="26"/>
          <w:szCs w:val="26"/>
        </w:rPr>
        <w:t>Изменение основных</w:t>
      </w:r>
      <w:r w:rsidRPr="005675D9">
        <w:rPr>
          <w:b/>
          <w:bCs/>
          <w:sz w:val="26"/>
          <w:szCs w:val="26"/>
        </w:rPr>
        <w:t xml:space="preserve"> параметр</w:t>
      </w:r>
      <w:r>
        <w:rPr>
          <w:b/>
          <w:bCs/>
          <w:sz w:val="26"/>
          <w:szCs w:val="26"/>
        </w:rPr>
        <w:t xml:space="preserve">ов </w:t>
      </w:r>
      <w:r>
        <w:rPr>
          <w:bCs/>
          <w:sz w:val="26"/>
          <w:szCs w:val="26"/>
        </w:rPr>
        <w:t>проекта бюджета округа в первом чтении повторного рассмотрения представлено в Приложении № 1 к настоящему заключению</w:t>
      </w:r>
      <w:r w:rsidRPr="005675D9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проекте бюджета округа в первом чтении повторного рассмотрения:</w:t>
      </w:r>
    </w:p>
    <w:p w:rsidR="00F6540B" w:rsidRPr="002C5F30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/>
          <w:bCs/>
          <w:i/>
          <w:sz w:val="26"/>
          <w:szCs w:val="26"/>
        </w:rPr>
      </w:pPr>
      <w:r w:rsidRPr="002C5F30">
        <w:rPr>
          <w:b/>
          <w:bCs/>
          <w:i/>
          <w:sz w:val="26"/>
          <w:szCs w:val="26"/>
        </w:rPr>
        <w:t>на очередной 2021 год: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- общий объем доходов увеличен на 54 323,81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, в том числе безвозмездных поступлений – на 54 323,81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общий объем расходов увеличен на 75 523,81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дефицит увеличен на 21 200,00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объем публичных нормативных обязательств уменьшен на 2 648,25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/>
          <w:bCs/>
          <w:i/>
          <w:sz w:val="26"/>
          <w:szCs w:val="26"/>
        </w:rPr>
      </w:pPr>
      <w:r w:rsidRPr="002C5F30">
        <w:rPr>
          <w:b/>
          <w:bCs/>
          <w:i/>
          <w:sz w:val="26"/>
          <w:szCs w:val="26"/>
        </w:rPr>
        <w:t>на плановый 2022 год</w:t>
      </w:r>
      <w:r>
        <w:rPr>
          <w:b/>
          <w:bCs/>
          <w:i/>
          <w:sz w:val="26"/>
          <w:szCs w:val="26"/>
        </w:rPr>
        <w:t>: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общий объем доходов увеличен на 85 122,87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, в том числе собственных доходов – на 4 400,00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, безвозмездных поступлений – на 80 682,87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общий объем расходов увеличен на 85 122,87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объем публичных нормативных обязательств уменьшен на 5 845,93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; 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/>
          <w:bCs/>
          <w:i/>
          <w:sz w:val="26"/>
          <w:szCs w:val="26"/>
        </w:rPr>
      </w:pPr>
      <w:r w:rsidRPr="002C5F30">
        <w:rPr>
          <w:b/>
          <w:bCs/>
          <w:i/>
          <w:sz w:val="26"/>
          <w:szCs w:val="26"/>
        </w:rPr>
        <w:t>на плановый 202</w:t>
      </w:r>
      <w:r>
        <w:rPr>
          <w:b/>
          <w:bCs/>
          <w:i/>
          <w:sz w:val="26"/>
          <w:szCs w:val="26"/>
        </w:rPr>
        <w:t>3</w:t>
      </w:r>
      <w:r w:rsidRPr="002C5F30">
        <w:rPr>
          <w:b/>
          <w:bCs/>
          <w:i/>
          <w:sz w:val="26"/>
          <w:szCs w:val="26"/>
        </w:rPr>
        <w:t xml:space="preserve"> год</w:t>
      </w:r>
      <w:r>
        <w:rPr>
          <w:b/>
          <w:bCs/>
          <w:i/>
          <w:sz w:val="26"/>
          <w:szCs w:val="26"/>
        </w:rPr>
        <w:t>: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общий объем доходов увеличен на 127 204,90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, в том числе безвозмездных поступлений – на 127 204,90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общий объем расходов увеличен на 127 204,90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, в том числе условно-утверждаемые расходы  - на 820,00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401"/>
        </w:tabs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объем публичных нормативных обязательств уменьшен на 5 815,67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.</w:t>
      </w:r>
    </w:p>
    <w:p w:rsidR="00F6540B" w:rsidRPr="0097211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Изменение доходов </w:t>
      </w:r>
      <w:r w:rsidRPr="0097211B">
        <w:rPr>
          <w:bCs/>
          <w:sz w:val="26"/>
          <w:szCs w:val="26"/>
        </w:rPr>
        <w:t>в проекте</w:t>
      </w:r>
      <w:r>
        <w:rPr>
          <w:b/>
          <w:bCs/>
          <w:sz w:val="26"/>
          <w:szCs w:val="26"/>
        </w:rPr>
        <w:t xml:space="preserve"> </w:t>
      </w:r>
      <w:r w:rsidRPr="0097211B">
        <w:rPr>
          <w:bCs/>
          <w:sz w:val="26"/>
          <w:szCs w:val="26"/>
        </w:rPr>
        <w:t xml:space="preserve">бюджета округа </w:t>
      </w:r>
      <w:r>
        <w:rPr>
          <w:bCs/>
          <w:sz w:val="26"/>
          <w:szCs w:val="26"/>
        </w:rPr>
        <w:t>в первом чтении повторного рассмотрения представлено в Приложении № 2 к настоящему заключению</w:t>
      </w:r>
      <w:r w:rsidRPr="0097211B">
        <w:rPr>
          <w:bCs/>
          <w:sz w:val="26"/>
          <w:szCs w:val="26"/>
        </w:rPr>
        <w:t xml:space="preserve">. 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Изменения в доходную часть бюджета округа на 2021 год и плановый период 2022 и 2023 годов внесены в связи с изменением объемов безвозмездных поступлений из краевого бюджета, а в 2022 году также в связи с прогнозируемым увеличением собственных доходов. В результате чего: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собственные доходы бюджета округа: на 2021 и плановый 2023 годы оставлены без изменений; на 2022 год </w:t>
      </w:r>
      <w:r w:rsidRPr="00AE311C">
        <w:rPr>
          <w:bCs/>
          <w:i/>
          <w:sz w:val="26"/>
          <w:szCs w:val="26"/>
        </w:rPr>
        <w:t>увеличены</w:t>
      </w:r>
      <w:r>
        <w:rPr>
          <w:bCs/>
          <w:sz w:val="26"/>
          <w:szCs w:val="26"/>
        </w:rPr>
        <w:t xml:space="preserve"> на 4 440,00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 (за счет прогнозируемого увеличения поступлений по налогу на доходы физических лиц в целях компенсации выпадающего объема дотации на выравнивание бюджетной обеспеченности) и составят 431 644,00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объем дотации на выравнивание бюджетной обеспеченности: на 2021 год уменьшен на 21 184,26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 и составит 50 515,90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; на 2022 год </w:t>
      </w:r>
      <w:r w:rsidRPr="00807966">
        <w:rPr>
          <w:bCs/>
          <w:i/>
          <w:sz w:val="26"/>
          <w:szCs w:val="26"/>
        </w:rPr>
        <w:t>уменьшен</w:t>
      </w:r>
      <w:r>
        <w:rPr>
          <w:bCs/>
          <w:sz w:val="26"/>
          <w:szCs w:val="26"/>
        </w:rPr>
        <w:t xml:space="preserve"> на 4 339,51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 и составит 14 339,51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; на 2023 год </w:t>
      </w:r>
      <w:r w:rsidRPr="00A46CAE">
        <w:rPr>
          <w:bCs/>
          <w:i/>
          <w:sz w:val="26"/>
          <w:szCs w:val="26"/>
        </w:rPr>
        <w:t>доведен</w:t>
      </w:r>
      <w:r>
        <w:rPr>
          <w:bCs/>
          <w:sz w:val="26"/>
          <w:szCs w:val="26"/>
        </w:rPr>
        <w:t xml:space="preserve"> в сумме 16 402,46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объемы субсидий: на 2021 год увеличены на 25 726,14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 и составят 257 947,21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; на 2022 год увеличены на 20 649,38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 и составят 23 415,42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; на 2023 год доведены в сумме 23 482,72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;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объемы субвенций на исполнение переданных государственных полномочий: на 2021 год увеличены на 22 871,93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 и составят 440 098,88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; на 2022 год увеличены на 37 436,00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 и составят 455 524,78 </w:t>
      </w:r>
      <w:proofErr w:type="spellStart"/>
      <w:r>
        <w:rPr>
          <w:bCs/>
          <w:sz w:val="26"/>
          <w:szCs w:val="26"/>
        </w:rPr>
        <w:lastRenderedPageBreak/>
        <w:t>тыс.рублей</w:t>
      </w:r>
      <w:proofErr w:type="spellEnd"/>
      <w:r>
        <w:rPr>
          <w:bCs/>
          <w:sz w:val="26"/>
          <w:szCs w:val="26"/>
        </w:rPr>
        <w:t xml:space="preserve">; на 2023 год увеличены на 60 409,72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 и составят 478 471,50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; 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объемы иных межбюджетных трансфертов, имеющих целевое назначение, доведены в сумме по 26 910,00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 ежегодно. 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</w:t>
      </w:r>
      <w:r w:rsidRPr="001A5E0D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B0735C">
        <w:rPr>
          <w:b/>
          <w:bCs/>
          <w:sz w:val="26"/>
          <w:szCs w:val="26"/>
        </w:rPr>
        <w:t>Изменение</w:t>
      </w:r>
      <w:r>
        <w:rPr>
          <w:bCs/>
          <w:sz w:val="26"/>
          <w:szCs w:val="26"/>
        </w:rPr>
        <w:t xml:space="preserve"> р</w:t>
      </w:r>
      <w:r w:rsidRPr="00365A57">
        <w:rPr>
          <w:b/>
          <w:bCs/>
          <w:sz w:val="26"/>
          <w:szCs w:val="26"/>
        </w:rPr>
        <w:t>асход</w:t>
      </w:r>
      <w:r>
        <w:rPr>
          <w:b/>
          <w:bCs/>
          <w:sz w:val="26"/>
          <w:szCs w:val="26"/>
        </w:rPr>
        <w:t xml:space="preserve">ов </w:t>
      </w:r>
      <w:r w:rsidRPr="0097211B">
        <w:rPr>
          <w:bCs/>
          <w:sz w:val="26"/>
          <w:szCs w:val="26"/>
        </w:rPr>
        <w:t>в проекте</w:t>
      </w:r>
      <w:r>
        <w:rPr>
          <w:b/>
          <w:bCs/>
          <w:sz w:val="26"/>
          <w:szCs w:val="26"/>
        </w:rPr>
        <w:t xml:space="preserve"> </w:t>
      </w:r>
      <w:r w:rsidRPr="0097211B">
        <w:rPr>
          <w:bCs/>
          <w:sz w:val="26"/>
          <w:szCs w:val="26"/>
        </w:rPr>
        <w:t xml:space="preserve">бюджета округа </w:t>
      </w:r>
      <w:r>
        <w:rPr>
          <w:bCs/>
          <w:sz w:val="26"/>
          <w:szCs w:val="26"/>
        </w:rPr>
        <w:t>в первом чтении повторного рассмотрения представлено в Приложении № 3 к настоящему заключению и обусловлено корректировками доходов бюджета округа как за счет собственных источников (в 2022 году), так и за счет безвозмездных поступлений из вышестоящих уровней бюджетов (в 2021 – 2023 годах)</w:t>
      </w:r>
      <w:r w:rsidRPr="0097211B">
        <w:rPr>
          <w:bCs/>
          <w:sz w:val="26"/>
          <w:szCs w:val="26"/>
        </w:rPr>
        <w:t xml:space="preserve">. 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результате указанных изменений, в зависимости от целевого назначения безвозмездных поступлений произведена корректировка бюджетных ассигнований расходной части бюджета округа, утверждаемых: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 разделам, подразделам, целевым статьям, видам расходов бюджета;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ведомственной структуре расходов бюджета; 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 муниципальным программам и непрограммным направлениям деятельности органов местного самоуправления. 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Дефицит бюджета </w:t>
      </w:r>
      <w:r>
        <w:rPr>
          <w:bCs/>
          <w:sz w:val="26"/>
          <w:szCs w:val="26"/>
        </w:rPr>
        <w:t xml:space="preserve">в проекте бюджета округа в первом чтении повторного рассмотрения увеличен на 21 200,00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 за счет прогнозируемого увеличения остатка средств на едином бюджетном счете по итогам 2020 года. За счет остатков планируется компенсировать выпадающий расчетный объем дотации на выравнивание бюджетной обеспеченности бюджета округа.  </w:t>
      </w:r>
    </w:p>
    <w:p w:rsidR="00F6540B" w:rsidRPr="00AB5CD8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плановый период 2022 и 2023 годов бюджет округа сформирован без дефицита. </w:t>
      </w:r>
    </w:p>
    <w:p w:rsidR="00F6540B" w:rsidRDefault="00F6540B" w:rsidP="00F6540B">
      <w:pPr>
        <w:tabs>
          <w:tab w:val="left" w:pos="10440"/>
          <w:tab w:val="left" w:pos="15026"/>
        </w:tabs>
        <w:spacing w:line="264" w:lineRule="auto"/>
        <w:ind w:right="48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 </w:t>
      </w:r>
      <w:r w:rsidRPr="00AA4AA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Заключение.</w:t>
      </w:r>
      <w:r>
        <w:rPr>
          <w:sz w:val="26"/>
          <w:szCs w:val="26"/>
        </w:rPr>
        <w:t xml:space="preserve"> </w:t>
      </w:r>
    </w:p>
    <w:p w:rsidR="00F6540B" w:rsidRDefault="00F6540B" w:rsidP="00F6540B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итогам экспертизы проекта решения Думы Чугуевского муниципального округа «О бюджете Чугуевского муниципального округа на 2021 год и плановый период 2022 и 2023 годов» в первом чтении с учетом изменений</w:t>
      </w:r>
      <w:r w:rsidRPr="000966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замечаний нет. </w:t>
      </w:r>
      <w:r w:rsidRPr="0009668C">
        <w:rPr>
          <w:sz w:val="26"/>
          <w:szCs w:val="26"/>
        </w:rPr>
        <w:t xml:space="preserve">Контрольно-счетный комитет Чугуевского муниципального района рекомендует </w:t>
      </w:r>
      <w:r>
        <w:rPr>
          <w:sz w:val="26"/>
          <w:szCs w:val="26"/>
        </w:rPr>
        <w:t>Думе Чугуевского муниципального округа рассмотреть</w:t>
      </w:r>
      <w:r w:rsidRPr="000966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указанный Проект </w:t>
      </w:r>
      <w:r w:rsidRPr="0009668C">
        <w:rPr>
          <w:sz w:val="26"/>
          <w:szCs w:val="26"/>
        </w:rPr>
        <w:t>решени</w:t>
      </w:r>
      <w:r>
        <w:rPr>
          <w:sz w:val="26"/>
          <w:szCs w:val="26"/>
        </w:rPr>
        <w:t>я в представленном виде</w:t>
      </w:r>
      <w:r>
        <w:rPr>
          <w:bCs/>
          <w:sz w:val="26"/>
          <w:szCs w:val="26"/>
        </w:rPr>
        <w:t>.</w:t>
      </w:r>
    </w:p>
    <w:p w:rsidR="00F6540B" w:rsidRPr="00DC7AE9" w:rsidRDefault="00F6540B" w:rsidP="00F6540B">
      <w:pPr>
        <w:spacing w:line="276" w:lineRule="auto"/>
        <w:ind w:firstLine="567"/>
        <w:jc w:val="both"/>
        <w:rPr>
          <w:sz w:val="26"/>
          <w:szCs w:val="26"/>
        </w:rPr>
      </w:pPr>
    </w:p>
    <w:p w:rsidR="00F6540B" w:rsidRPr="00DC7AE9" w:rsidRDefault="00F6540B" w:rsidP="00F654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DC7AE9">
        <w:rPr>
          <w:sz w:val="26"/>
          <w:szCs w:val="26"/>
        </w:rPr>
        <w:t>Контрольно-счетного комитета</w:t>
      </w:r>
    </w:p>
    <w:p w:rsidR="00F6540B" w:rsidRDefault="00F6540B" w:rsidP="00F6540B">
      <w:pPr>
        <w:spacing w:line="276" w:lineRule="auto"/>
        <w:jc w:val="both"/>
        <w:rPr>
          <w:sz w:val="26"/>
          <w:szCs w:val="26"/>
        </w:rPr>
      </w:pPr>
      <w:r w:rsidRPr="00DC7AE9">
        <w:rPr>
          <w:sz w:val="26"/>
          <w:szCs w:val="26"/>
        </w:rPr>
        <w:t>Чугуевс</w:t>
      </w:r>
      <w:r>
        <w:rPr>
          <w:sz w:val="26"/>
          <w:szCs w:val="26"/>
        </w:rPr>
        <w:t>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М.А. Тимофеева</w:t>
      </w:r>
    </w:p>
    <w:p w:rsidR="00F6540B" w:rsidRDefault="00F6540B" w:rsidP="00F6540B">
      <w:pPr>
        <w:spacing w:line="276" w:lineRule="auto"/>
        <w:jc w:val="right"/>
        <w:rPr>
          <w:sz w:val="26"/>
          <w:szCs w:val="26"/>
        </w:rPr>
      </w:pPr>
    </w:p>
    <w:p w:rsidR="0038427D" w:rsidRDefault="0038427D">
      <w:pPr>
        <w:sectPr w:rsidR="00384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27D" w:rsidRDefault="0038427D"/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заключению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Контрольно-счетного комитета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Чугуевского муниципального района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>от 18 декабря 2020 года № 49</w:t>
      </w: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Изменение основных параметров проекта </w:t>
      </w:r>
    </w:p>
    <w:p w:rsidR="0038427D" w:rsidRDefault="0038427D" w:rsidP="003842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бюджета Чугуевского муниципального округа на 2021 год и плановый период 2022 и 2023 годов </w:t>
      </w:r>
    </w:p>
    <w:p w:rsidR="0038427D" w:rsidRDefault="0038427D" w:rsidP="0038427D">
      <w:pPr>
        <w:jc w:val="center"/>
        <w:rPr>
          <w:sz w:val="26"/>
          <w:szCs w:val="26"/>
        </w:rPr>
      </w:pPr>
      <w:r>
        <w:rPr>
          <w:sz w:val="26"/>
          <w:szCs w:val="26"/>
        </w:rPr>
        <w:t>(в первом чтении повторного рассмотрения)</w:t>
      </w:r>
    </w:p>
    <w:p w:rsidR="0038427D" w:rsidRPr="006570A2" w:rsidRDefault="0038427D" w:rsidP="0038427D">
      <w:pPr>
        <w:jc w:val="right"/>
      </w:pPr>
      <w:r w:rsidRPr="006570A2">
        <w:t>(</w:t>
      </w:r>
      <w:proofErr w:type="spellStart"/>
      <w:r w:rsidRPr="006570A2">
        <w:t>тыс</w:t>
      </w:r>
      <w:proofErr w:type="gramStart"/>
      <w:r w:rsidRPr="006570A2">
        <w:t>.р</w:t>
      </w:r>
      <w:proofErr w:type="gramEnd"/>
      <w:r w:rsidRPr="006570A2">
        <w:t>ублей</w:t>
      </w:r>
      <w:proofErr w:type="spellEnd"/>
      <w:r w:rsidRPr="006570A2">
        <w:t>)</w:t>
      </w:r>
    </w:p>
    <w:tbl>
      <w:tblPr>
        <w:tblW w:w="15135" w:type="dxa"/>
        <w:tblInd w:w="93" w:type="dxa"/>
        <w:tblLook w:val="04A0" w:firstRow="1" w:lastRow="0" w:firstColumn="1" w:lastColumn="0" w:noHBand="0" w:noVBand="1"/>
      </w:tblPr>
      <w:tblGrid>
        <w:gridCol w:w="3843"/>
        <w:gridCol w:w="1372"/>
        <w:gridCol w:w="1380"/>
        <w:gridCol w:w="1313"/>
        <w:gridCol w:w="1147"/>
        <w:gridCol w:w="1121"/>
        <w:gridCol w:w="1276"/>
        <w:gridCol w:w="1203"/>
        <w:gridCol w:w="1207"/>
        <w:gridCol w:w="1273"/>
      </w:tblGrid>
      <w:tr w:rsidR="0038427D" w:rsidRPr="006570A2" w:rsidTr="006E070F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1D4653" w:rsidRDefault="0038427D" w:rsidP="006E070F">
            <w:pPr>
              <w:jc w:val="center"/>
              <w:rPr>
                <w:b/>
                <w:sz w:val="20"/>
                <w:szCs w:val="20"/>
              </w:rPr>
            </w:pPr>
            <w:r w:rsidRPr="001D4653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1D4653" w:rsidRDefault="0038427D" w:rsidP="006E070F">
            <w:pPr>
              <w:jc w:val="center"/>
              <w:rPr>
                <w:b/>
                <w:sz w:val="20"/>
                <w:szCs w:val="20"/>
              </w:rPr>
            </w:pPr>
            <w:r w:rsidRPr="001D4653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1D4653" w:rsidRDefault="0038427D" w:rsidP="006E070F">
            <w:pPr>
              <w:jc w:val="center"/>
              <w:rPr>
                <w:b/>
                <w:sz w:val="20"/>
                <w:szCs w:val="20"/>
              </w:rPr>
            </w:pPr>
            <w:r w:rsidRPr="001D4653">
              <w:rPr>
                <w:b/>
                <w:sz w:val="20"/>
                <w:szCs w:val="20"/>
              </w:rPr>
              <w:t>2023 год</w:t>
            </w:r>
          </w:p>
        </w:tc>
      </w:tr>
      <w:tr w:rsidR="0038427D" w:rsidRPr="006570A2" w:rsidTr="006E070F">
        <w:trPr>
          <w:trHeight w:val="76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7D" w:rsidRPr="006570A2" w:rsidRDefault="0038427D" w:rsidP="006E070F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 (изм.)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 xml:space="preserve">изменение параметров 1 чтения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 (изм.)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 xml:space="preserve">изменение параметров 1 чтения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 (изм.)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 xml:space="preserve">изменение параметров 1 чтения </w:t>
            </w:r>
          </w:p>
        </w:tc>
      </w:tr>
      <w:tr w:rsidR="0038427D" w:rsidRPr="006570A2" w:rsidTr="006E070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rPr>
                <w:b/>
                <w:bCs/>
              </w:rPr>
            </w:pPr>
            <w:r w:rsidRPr="006570A2">
              <w:rPr>
                <w:b/>
                <w:bCs/>
              </w:rPr>
              <w:t>ДОХОДЫ, всего: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1 133 512,88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1 187 836,69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54 323,81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867 051,18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952 174,05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85 122,87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863 184,68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990 389,58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127 204,90</w:t>
            </w:r>
          </w:p>
        </w:tc>
      </w:tr>
      <w:tr w:rsidR="0038427D" w:rsidRPr="006570A2" w:rsidTr="006E07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r w:rsidRPr="006570A2">
              <w:t>Налоговые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356 746,70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356 746,70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367 071,00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371 511,00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4 440,00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381 137,90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381 137,90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</w:tr>
      <w:tr w:rsidR="0038427D" w:rsidRPr="006570A2" w:rsidTr="006E07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r w:rsidRPr="006570A2">
              <w:t>Неналоговые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55 618,00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55 618,00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60 133,00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60 133,00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63 985,00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63 985,00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</w:tr>
      <w:tr w:rsidR="0038427D" w:rsidRPr="006570A2" w:rsidTr="006E07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r w:rsidRPr="006570A2">
              <w:t>Безвозмездные поступления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721 148,18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775 471,99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54 323,81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439 847,18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520 530,05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80 682,87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418 061,78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545 266,68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127 204,90</w:t>
            </w:r>
          </w:p>
        </w:tc>
      </w:tr>
      <w:tr w:rsidR="0038427D" w:rsidRPr="006570A2" w:rsidTr="006E070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rPr>
                <w:b/>
                <w:bCs/>
              </w:rPr>
            </w:pPr>
            <w:r w:rsidRPr="006570A2">
              <w:rPr>
                <w:b/>
                <w:bCs/>
              </w:rPr>
              <w:t>РАСХОДЫ, всего: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0A2">
              <w:rPr>
                <w:b/>
                <w:bCs/>
                <w:color w:val="000000"/>
                <w:sz w:val="20"/>
                <w:szCs w:val="20"/>
              </w:rPr>
              <w:t>1 158 712,88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0A2">
              <w:rPr>
                <w:b/>
                <w:bCs/>
                <w:color w:val="000000"/>
                <w:sz w:val="20"/>
                <w:szCs w:val="20"/>
              </w:rPr>
              <w:t>1 234 236,69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75 523,81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0A2">
              <w:rPr>
                <w:b/>
                <w:bCs/>
                <w:color w:val="000000"/>
                <w:sz w:val="20"/>
                <w:szCs w:val="20"/>
              </w:rPr>
              <w:t>867 051,18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0A2">
              <w:rPr>
                <w:b/>
                <w:bCs/>
                <w:color w:val="000000"/>
                <w:sz w:val="20"/>
                <w:szCs w:val="20"/>
              </w:rPr>
              <w:t>952 174,05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85 122,87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0A2">
              <w:rPr>
                <w:b/>
                <w:bCs/>
                <w:color w:val="000000"/>
                <w:sz w:val="20"/>
                <w:szCs w:val="20"/>
              </w:rPr>
              <w:t>863 184,68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0A2">
              <w:rPr>
                <w:b/>
                <w:bCs/>
                <w:color w:val="000000"/>
                <w:sz w:val="20"/>
                <w:szCs w:val="20"/>
              </w:rPr>
              <w:t>990 389,58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127 204,90</w:t>
            </w:r>
          </w:p>
        </w:tc>
      </w:tr>
      <w:tr w:rsidR="0038427D" w:rsidRPr="006570A2" w:rsidTr="006E07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rPr>
                <w:i/>
                <w:iCs/>
              </w:rPr>
            </w:pPr>
            <w:r w:rsidRPr="006570A2">
              <w:rPr>
                <w:i/>
                <w:iCs/>
              </w:rPr>
              <w:t>из них (справочно)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 </w:t>
            </w:r>
          </w:p>
        </w:tc>
      </w:tr>
      <w:tr w:rsidR="0038427D" w:rsidRPr="006570A2" w:rsidTr="006E07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r w:rsidRPr="006570A2">
              <w:t>Программная часть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1 088 420,06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1 163 743,83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75 323,77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787 582,26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872 880,09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85 297,83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772 865,66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899 604,06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126 738,40</w:t>
            </w:r>
          </w:p>
        </w:tc>
      </w:tr>
      <w:tr w:rsidR="0038427D" w:rsidRPr="006570A2" w:rsidTr="006E07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r w:rsidRPr="006570A2">
              <w:t>Непрограммные расходы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70 292,82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70 492,86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200,04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68 308,92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68 133,96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-174,96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68 059,02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67 705,52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-353,50</w:t>
            </w:r>
          </w:p>
        </w:tc>
      </w:tr>
      <w:tr w:rsidR="0038427D" w:rsidRPr="006570A2" w:rsidTr="006E07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r w:rsidRPr="006570A2">
              <w:t>Условно утвержденные расходы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11 160,00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11 160,00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22 260,00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23 080,00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820,00</w:t>
            </w:r>
          </w:p>
        </w:tc>
      </w:tr>
      <w:tr w:rsidR="0038427D" w:rsidRPr="006570A2" w:rsidTr="006E07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r w:rsidRPr="006570A2">
              <w:t>Публичные нормативные обязательства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24 741,98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22 093,73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-2 648,25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25 260,61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19 414,68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-5 845,93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25 260,61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19 444,94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-5 815,67</w:t>
            </w:r>
          </w:p>
        </w:tc>
      </w:tr>
      <w:tr w:rsidR="0038427D" w:rsidRPr="006570A2" w:rsidTr="006E07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r w:rsidRPr="006570A2">
              <w:t>Дорожный фонд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32 881,70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32 881,70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23 797,00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23 797,00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24 748,90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24 748,90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</w:tr>
      <w:tr w:rsidR="0038427D" w:rsidRPr="006570A2" w:rsidTr="006E070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rPr>
                <w:b/>
                <w:bCs/>
              </w:rPr>
            </w:pPr>
            <w:r w:rsidRPr="006570A2">
              <w:rPr>
                <w:b/>
                <w:bCs/>
              </w:rPr>
              <w:t>ДЕФИЦИТ, 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-25 200,00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-46 400,00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-21 200,00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427D" w:rsidRPr="006570A2" w:rsidTr="006E07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r w:rsidRPr="006570A2">
              <w:t>Изменение остатков средств на счетах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-25 200,00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-46 400,00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-21 200,00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</w:tr>
    </w:tbl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заключению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Контрольно-счетного комитета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Чугуевского муниципального района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>от 18 декабря 2020 года № 49</w:t>
      </w: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Изменение доходов бюджета Чугуевского муниципального округа на 2021 год и плановый период 2022 и 2023 годов </w:t>
      </w:r>
    </w:p>
    <w:p w:rsidR="0038427D" w:rsidRDefault="0038427D" w:rsidP="0038427D">
      <w:pPr>
        <w:jc w:val="center"/>
        <w:rPr>
          <w:sz w:val="26"/>
          <w:szCs w:val="26"/>
        </w:rPr>
      </w:pPr>
      <w:r>
        <w:rPr>
          <w:sz w:val="26"/>
          <w:szCs w:val="26"/>
        </w:rPr>
        <w:t>(в первом чтении повторного рассмотрения)</w:t>
      </w:r>
    </w:p>
    <w:p w:rsidR="0038427D" w:rsidRPr="00B42B72" w:rsidRDefault="0038427D" w:rsidP="0038427D">
      <w:pPr>
        <w:jc w:val="right"/>
      </w:pPr>
      <w:r w:rsidRPr="00B42B72">
        <w:t>(</w:t>
      </w:r>
      <w:proofErr w:type="spellStart"/>
      <w:r w:rsidRPr="00B42B72">
        <w:t>тыс</w:t>
      </w:r>
      <w:proofErr w:type="gramStart"/>
      <w:r w:rsidRPr="00B42B72">
        <w:t>.р</w:t>
      </w:r>
      <w:proofErr w:type="gramEnd"/>
      <w:r w:rsidRPr="00B42B72">
        <w:t>ублей</w:t>
      </w:r>
      <w:proofErr w:type="spellEnd"/>
      <w:r w:rsidRPr="00B42B72">
        <w:t>)</w:t>
      </w:r>
    </w:p>
    <w:tbl>
      <w:tblPr>
        <w:tblW w:w="15266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389"/>
        <w:gridCol w:w="1198"/>
        <w:gridCol w:w="1382"/>
        <w:gridCol w:w="1276"/>
        <w:gridCol w:w="1276"/>
        <w:gridCol w:w="1134"/>
        <w:gridCol w:w="1276"/>
        <w:gridCol w:w="1217"/>
      </w:tblGrid>
      <w:tr w:rsidR="0038427D" w:rsidRPr="006570A2" w:rsidTr="006E070F">
        <w:trPr>
          <w:trHeight w:val="27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1D4653" w:rsidRDefault="0038427D" w:rsidP="006E070F">
            <w:pPr>
              <w:jc w:val="center"/>
              <w:rPr>
                <w:b/>
                <w:sz w:val="20"/>
                <w:szCs w:val="20"/>
              </w:rPr>
            </w:pPr>
            <w:r w:rsidRPr="001D4653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1D4653" w:rsidRDefault="0038427D" w:rsidP="006E070F">
            <w:pPr>
              <w:jc w:val="center"/>
              <w:rPr>
                <w:b/>
                <w:sz w:val="20"/>
                <w:szCs w:val="20"/>
              </w:rPr>
            </w:pPr>
            <w:r w:rsidRPr="001D4653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1D4653" w:rsidRDefault="0038427D" w:rsidP="006E070F">
            <w:pPr>
              <w:jc w:val="center"/>
              <w:rPr>
                <w:b/>
                <w:sz w:val="20"/>
                <w:szCs w:val="20"/>
              </w:rPr>
            </w:pPr>
            <w:r w:rsidRPr="001D4653">
              <w:rPr>
                <w:b/>
                <w:sz w:val="20"/>
                <w:szCs w:val="20"/>
              </w:rPr>
              <w:t>2023 год</w:t>
            </w:r>
          </w:p>
        </w:tc>
      </w:tr>
      <w:tr w:rsidR="0038427D" w:rsidRPr="006570A2" w:rsidTr="006E070F">
        <w:trPr>
          <w:trHeight w:val="74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7D" w:rsidRPr="006570A2" w:rsidRDefault="0038427D" w:rsidP="006E07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 (изм.)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изменение параметров 1 чтения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 (изм.)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 xml:space="preserve">изменение параметров 1 чтения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 чтение (изм.)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 xml:space="preserve">изменение параметров 1 чтения </w:t>
            </w:r>
          </w:p>
        </w:tc>
      </w:tr>
      <w:tr w:rsidR="0038427D" w:rsidRPr="006570A2" w:rsidTr="006E070F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8427D" w:rsidRPr="006570A2" w:rsidRDefault="0038427D" w:rsidP="006E070F">
            <w:pPr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Собственные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412 364,70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412 364,70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427 204,00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431 644,00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445 122,90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445 122,90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427D" w:rsidRPr="006570A2" w:rsidTr="006E070F">
        <w:trPr>
          <w:trHeight w:val="2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6570A2" w:rsidRDefault="0038427D" w:rsidP="006E07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6570A2">
              <w:rPr>
                <w:b/>
                <w:bCs/>
                <w:i/>
                <w:iCs/>
                <w:sz w:val="20"/>
                <w:szCs w:val="20"/>
              </w:rPr>
              <w:t xml:space="preserve">налоговые доходы, из них: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356 746,70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356 746,70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367 071,00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371 511,00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381 137,90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381 137,90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8427D" w:rsidRPr="006570A2" w:rsidTr="006E070F">
        <w:trPr>
          <w:trHeight w:val="2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6570A2" w:rsidRDefault="0038427D" w:rsidP="006E070F">
            <w:pPr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308 174,00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308 174,00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324 940,00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333 320,00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333 320,00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</w:tr>
      <w:tr w:rsidR="0038427D" w:rsidRPr="006570A2" w:rsidTr="006E070F">
        <w:trPr>
          <w:trHeight w:val="3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6570A2" w:rsidRDefault="0038427D" w:rsidP="006E07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6570A2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55 618,00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55 618,00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60 133,00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60 133,00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63 985,00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63 985,00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70A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8427D" w:rsidRPr="006570A2" w:rsidTr="006E070F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8427D" w:rsidRPr="006570A2" w:rsidRDefault="0038427D" w:rsidP="006E070F">
            <w:pPr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721 148,18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775 471,99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54 323,81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439 847,18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520 530,05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80 682,87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418 061,78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545 266,68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127 204,90</w:t>
            </w:r>
          </w:p>
        </w:tc>
      </w:tr>
      <w:tr w:rsidR="0038427D" w:rsidRPr="006570A2" w:rsidTr="006E070F">
        <w:trPr>
          <w:trHeight w:val="5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7D" w:rsidRPr="006570A2" w:rsidRDefault="0038427D" w:rsidP="006E070F">
            <w:pPr>
              <w:jc w:val="both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 xml:space="preserve">Дотации бюджетам бюджетной системы (на </w:t>
            </w:r>
            <w:r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  <w:r w:rsidRPr="006570A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71 700,16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50 515,90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-21 184,26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19 019,36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14 679,85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-4 339,51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16 402,46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16 402,46</w:t>
            </w:r>
          </w:p>
        </w:tc>
      </w:tr>
      <w:tr w:rsidR="0038427D" w:rsidRPr="006570A2" w:rsidTr="006E070F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7D" w:rsidRPr="006570A2" w:rsidRDefault="0038427D" w:rsidP="006E070F">
            <w:pPr>
              <w:jc w:val="both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232 221,07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257 947,21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25 726,14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2 766,04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23 415,42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20 649,38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23 482,72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23 482,72</w:t>
            </w:r>
          </w:p>
        </w:tc>
      </w:tr>
      <w:tr w:rsidR="0038427D" w:rsidRPr="006570A2" w:rsidTr="006E070F">
        <w:trPr>
          <w:trHeight w:val="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7D" w:rsidRPr="006570A2" w:rsidRDefault="0038427D" w:rsidP="006E070F">
            <w:pPr>
              <w:jc w:val="both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417 226,95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440 098,88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22 871,93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418 061,78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455 524,78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37 463,00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418 061,78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478 471,50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60 409,72</w:t>
            </w:r>
          </w:p>
        </w:tc>
      </w:tr>
      <w:tr w:rsidR="0038427D" w:rsidRPr="006570A2" w:rsidTr="006E070F">
        <w:trPr>
          <w:trHeight w:val="2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7D" w:rsidRPr="006570A2" w:rsidRDefault="0038427D" w:rsidP="006E070F">
            <w:pPr>
              <w:jc w:val="both"/>
              <w:rPr>
                <w:color w:val="000000"/>
                <w:sz w:val="20"/>
                <w:szCs w:val="20"/>
              </w:rPr>
            </w:pPr>
            <w:r w:rsidRPr="006570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26 910,00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26 910,00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26 910,00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26 910,00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26 910,00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sz w:val="20"/>
                <w:szCs w:val="20"/>
              </w:rPr>
            </w:pPr>
            <w:r w:rsidRPr="006570A2">
              <w:rPr>
                <w:sz w:val="20"/>
                <w:szCs w:val="20"/>
              </w:rPr>
              <w:t>26 910,00</w:t>
            </w:r>
          </w:p>
        </w:tc>
      </w:tr>
      <w:tr w:rsidR="0038427D" w:rsidRPr="006570A2" w:rsidTr="006E070F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8427D" w:rsidRPr="006570A2" w:rsidRDefault="0038427D" w:rsidP="006E070F">
            <w:pPr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1 133 512,88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1 187 836,69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54 323,81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867 051,18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952 174,05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85 122,87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863 184,68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990 389,58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6570A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A2">
              <w:rPr>
                <w:b/>
                <w:bCs/>
                <w:sz w:val="20"/>
                <w:szCs w:val="20"/>
              </w:rPr>
              <w:t>127 204,90</w:t>
            </w:r>
          </w:p>
        </w:tc>
      </w:tr>
    </w:tbl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3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заключению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Контрольно-счетного комитета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Чугуевского муниципального района </w:t>
      </w:r>
    </w:p>
    <w:p w:rsidR="0038427D" w:rsidRDefault="0038427D" w:rsidP="0038427D">
      <w:pPr>
        <w:jc w:val="right"/>
        <w:rPr>
          <w:sz w:val="26"/>
          <w:szCs w:val="26"/>
        </w:rPr>
      </w:pPr>
      <w:r>
        <w:rPr>
          <w:sz w:val="26"/>
          <w:szCs w:val="26"/>
        </w:rPr>
        <w:t>от 18 декабря 2020 года № 49</w:t>
      </w:r>
    </w:p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 w:rsidP="003842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Изменение расходов бюджета Чугуевского муниципального округа на 2021 год и плановый период 2022 и 2023 годов </w:t>
      </w:r>
    </w:p>
    <w:p w:rsidR="0038427D" w:rsidRDefault="0038427D" w:rsidP="0038427D">
      <w:pPr>
        <w:jc w:val="center"/>
        <w:rPr>
          <w:sz w:val="26"/>
          <w:szCs w:val="26"/>
        </w:rPr>
      </w:pPr>
      <w:r>
        <w:rPr>
          <w:sz w:val="26"/>
          <w:szCs w:val="26"/>
        </w:rPr>
        <w:t>(в первом чтении повторного рассмотрения)</w:t>
      </w:r>
    </w:p>
    <w:p w:rsidR="0038427D" w:rsidRPr="00B42B72" w:rsidRDefault="0038427D" w:rsidP="0038427D">
      <w:pPr>
        <w:jc w:val="right"/>
      </w:pPr>
      <w:r w:rsidRPr="00B42B72">
        <w:t>(</w:t>
      </w:r>
      <w:proofErr w:type="spellStart"/>
      <w:r w:rsidRPr="00B42B72">
        <w:t>тыс</w:t>
      </w:r>
      <w:proofErr w:type="gramStart"/>
      <w:r w:rsidRPr="00B42B72">
        <w:t>.р</w:t>
      </w:r>
      <w:proofErr w:type="gramEnd"/>
      <w:r w:rsidRPr="00B42B72">
        <w:t>ублей</w:t>
      </w:r>
      <w:proofErr w:type="spellEnd"/>
      <w:r w:rsidRPr="00B42B72">
        <w:t>)</w:t>
      </w:r>
    </w:p>
    <w:tbl>
      <w:tblPr>
        <w:tblW w:w="15246" w:type="dxa"/>
        <w:tblInd w:w="93" w:type="dxa"/>
        <w:tblLook w:val="04A0" w:firstRow="1" w:lastRow="0" w:firstColumn="1" w:lastColumn="0" w:noHBand="0" w:noVBand="1"/>
      </w:tblPr>
      <w:tblGrid>
        <w:gridCol w:w="1295"/>
        <w:gridCol w:w="2433"/>
        <w:gridCol w:w="1317"/>
        <w:gridCol w:w="1317"/>
        <w:gridCol w:w="1384"/>
        <w:gridCol w:w="1161"/>
        <w:gridCol w:w="1183"/>
        <w:gridCol w:w="1339"/>
        <w:gridCol w:w="1161"/>
        <w:gridCol w:w="1183"/>
        <w:gridCol w:w="1473"/>
      </w:tblGrid>
      <w:tr w:rsidR="0038427D" w:rsidRPr="00B42B72" w:rsidTr="006E070F">
        <w:trPr>
          <w:trHeight w:val="18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Раздел, /глава/ целевая статья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1D4653" w:rsidRDefault="0038427D" w:rsidP="006E070F">
            <w:pPr>
              <w:jc w:val="center"/>
              <w:rPr>
                <w:b/>
                <w:sz w:val="20"/>
                <w:szCs w:val="20"/>
              </w:rPr>
            </w:pPr>
            <w:r w:rsidRPr="001D4653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1D4653" w:rsidRDefault="0038427D" w:rsidP="006E070F">
            <w:pPr>
              <w:jc w:val="center"/>
              <w:rPr>
                <w:b/>
                <w:sz w:val="20"/>
                <w:szCs w:val="20"/>
              </w:rPr>
            </w:pPr>
            <w:r w:rsidRPr="001D4653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1D4653" w:rsidRDefault="0038427D" w:rsidP="006E070F">
            <w:pPr>
              <w:jc w:val="center"/>
              <w:rPr>
                <w:b/>
                <w:sz w:val="20"/>
                <w:szCs w:val="20"/>
              </w:rPr>
            </w:pPr>
            <w:r w:rsidRPr="001D4653">
              <w:rPr>
                <w:b/>
                <w:sz w:val="20"/>
                <w:szCs w:val="20"/>
              </w:rPr>
              <w:t>2023 год</w:t>
            </w:r>
          </w:p>
        </w:tc>
      </w:tr>
      <w:tr w:rsidR="0038427D" w:rsidRPr="00B42B72" w:rsidTr="006E070F">
        <w:trPr>
          <w:trHeight w:val="637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чтение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чтение (изм.)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изменение параметров 1 чтения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чтение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чтение (изм.)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 xml:space="preserve">изменение параметров 1 чтения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чтение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чтение (изм.)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 xml:space="preserve">изменение параметров 1 чтения </w:t>
            </w:r>
          </w:p>
        </w:tc>
      </w:tr>
      <w:tr w:rsidR="0038427D" w:rsidRPr="00B42B72" w:rsidTr="006E070F">
        <w:trPr>
          <w:trHeight w:val="40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8427D" w:rsidRPr="00B42B72" w:rsidRDefault="0038427D" w:rsidP="006E070F">
            <w:pPr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1 158 712,88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1 234 236,69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75 523,81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855 891,18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941 014,05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85 122,87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840 924,68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967 309,58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126 384,90</w:t>
            </w:r>
          </w:p>
        </w:tc>
      </w:tr>
      <w:tr w:rsidR="0038427D" w:rsidRPr="00B42B72" w:rsidTr="006E070F">
        <w:trPr>
          <w:trHeight w:val="242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B42B72">
              <w:rPr>
                <w:b/>
                <w:bCs/>
                <w:sz w:val="20"/>
                <w:szCs w:val="20"/>
              </w:rPr>
              <w:t>азделы</w:t>
            </w:r>
          </w:p>
        </w:tc>
      </w:tr>
      <w:tr w:rsidR="0038427D" w:rsidRPr="00B42B72" w:rsidTr="006E070F">
        <w:trPr>
          <w:trHeight w:val="40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0100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139 171,63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135 815,80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-3 355,83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129 586,81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124 612,97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-4 973,84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127 783,46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124 877,97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-2 905,49</w:t>
            </w:r>
          </w:p>
        </w:tc>
      </w:tr>
      <w:tr w:rsidR="0038427D" w:rsidRPr="00B42B72" w:rsidTr="006E070F">
        <w:trPr>
          <w:trHeight w:val="78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0300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1 996,13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1 996,13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1 466,11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1 466,11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930,65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930,65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14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0400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36 117,73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36 059,21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-58,52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27 013,03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26 954,51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-58,52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27 964,93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27 906,41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-58,52</w:t>
            </w:r>
          </w:p>
        </w:tc>
      </w:tr>
      <w:tr w:rsidR="0038427D" w:rsidRPr="00B42B72" w:rsidTr="006E070F">
        <w:trPr>
          <w:trHeight w:val="47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0500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43 316,23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57 035,56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13 719,33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21 481,92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41 988,86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20 506,94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21 445,42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41 938,87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20 493,45</w:t>
            </w:r>
          </w:p>
        </w:tc>
      </w:tr>
      <w:tr w:rsidR="0038427D" w:rsidRPr="00B42B72" w:rsidTr="006E070F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0700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768 934,21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826 351,28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57 417,07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586 592,52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662 094,70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75 502,18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575 520,06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681 780,57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106 260,51</w:t>
            </w:r>
          </w:p>
        </w:tc>
      </w:tr>
      <w:tr w:rsidR="0038427D" w:rsidRPr="00B42B72" w:rsidTr="006E070F">
        <w:trPr>
          <w:trHeight w:val="41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0800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38 436,16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50 149,00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11 712,84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29 692,09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32 118,16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2 426,07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30 018,00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37 986,01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7 968,01</w:t>
            </w:r>
          </w:p>
        </w:tc>
      </w:tr>
      <w:tr w:rsidR="0038427D" w:rsidRPr="00B42B72" w:rsidTr="006E070F">
        <w:trPr>
          <w:trHeight w:val="36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57 845,28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53 934,20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-3 911,08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57 113,70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48 615,88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-8 497,82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54 347,66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48 756,74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-5 590,92</w:t>
            </w:r>
          </w:p>
        </w:tc>
      </w:tr>
      <w:tr w:rsidR="0038427D" w:rsidRPr="00B42B72" w:rsidTr="006E070F">
        <w:trPr>
          <w:trHeight w:val="4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lastRenderedPageBreak/>
              <w:t>1100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71 165,51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71 165,51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1 215,00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1 432,86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217,86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1 184,50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1 402,36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217,86</w:t>
            </w:r>
          </w:p>
        </w:tc>
      </w:tr>
      <w:tr w:rsidR="0038427D" w:rsidRPr="00B42B72" w:rsidTr="006E070F">
        <w:trPr>
          <w:trHeight w:val="38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1200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1 730,00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1 730,00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1 730,00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1 730,00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1 730,00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1 730,00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348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2. Ведомственная структура</w:t>
            </w:r>
          </w:p>
        </w:tc>
      </w:tr>
      <w:tr w:rsidR="0038427D" w:rsidRPr="00B42B72" w:rsidTr="006E070F">
        <w:trPr>
          <w:trHeight w:val="61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951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457 098,42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466 925,84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9 827,42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195 843,83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210 502,37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14 658,54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191 577,23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209 348,04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17 770,81</w:t>
            </w:r>
          </w:p>
        </w:tc>
      </w:tr>
      <w:tr w:rsidR="0038427D" w:rsidRPr="00B42B72" w:rsidTr="006E070F">
        <w:trPr>
          <w:trHeight w:val="75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952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Финансовое управление администрации Чугуевского муниципального округа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8 591,00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8 591,00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8 091,00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8 091,00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8 091,00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8 091,00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67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961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 xml:space="preserve">МКУ "Центр обеспечения деятельности учреждений культуры"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71 110,50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81 843,56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10 733,06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61 990,50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62 258,99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268,49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62 432,96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70 400,97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7 968,01</w:t>
            </w:r>
          </w:p>
        </w:tc>
      </w:tr>
      <w:tr w:rsidR="0038427D" w:rsidRPr="00B42B72" w:rsidTr="006E070F">
        <w:trPr>
          <w:trHeight w:val="75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962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МКУ "Центр обслуживания образовательных учреждений"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618 704,86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673 668,19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54 963,33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586 957,86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657 153,69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70 195,83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575 915,39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right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676 561,47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100 646,08</w:t>
            </w:r>
          </w:p>
        </w:tc>
      </w:tr>
      <w:tr w:rsidR="0038427D" w:rsidRPr="00B42B72" w:rsidTr="006E070F">
        <w:trPr>
          <w:trHeight w:val="38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963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7D" w:rsidRPr="00B42B72" w:rsidRDefault="0038427D" w:rsidP="006E070F">
            <w:pPr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Дума Чугуевского муниципального округа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3 208,10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3 208,10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3 007,99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3 008,00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2 908,10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2 908,10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405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B72">
              <w:rPr>
                <w:b/>
                <w:bCs/>
                <w:sz w:val="20"/>
                <w:szCs w:val="20"/>
              </w:rPr>
              <w:t>3. Программные и непрограммные расходы</w:t>
            </w:r>
          </w:p>
        </w:tc>
      </w:tr>
      <w:tr w:rsidR="0038427D" w:rsidRPr="00B42B72" w:rsidTr="006E070F">
        <w:trPr>
          <w:trHeight w:val="429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38427D" w:rsidRDefault="0038427D" w:rsidP="006E07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Муниципальные программы всего, </w:t>
            </w:r>
          </w:p>
          <w:p w:rsidR="0038427D" w:rsidRPr="00B42B72" w:rsidRDefault="0038427D" w:rsidP="006E070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из них: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1 088 420,06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1 163 743,84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75 400,09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787 582,26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872 880,10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85 561,95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772 865,66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899 604,08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126 989,03</w:t>
            </w:r>
          </w:p>
        </w:tc>
      </w:tr>
      <w:tr w:rsidR="0038427D" w:rsidRPr="00B42B72" w:rsidTr="006E070F">
        <w:trPr>
          <w:trHeight w:val="528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МП "Развитие образования Чугуевского муниципального округа"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775 953,29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831 020,45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55 067,16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594 436,60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664 632,43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70 195,83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583 364,14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684 010,21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100 646,07</w:t>
            </w:r>
          </w:p>
        </w:tc>
      </w:tr>
      <w:tr w:rsidR="0038427D" w:rsidRPr="00B42B72" w:rsidTr="006E070F">
        <w:trPr>
          <w:trHeight w:val="641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42B7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 xml:space="preserve">МП "Развитие культуры Чугуевского муниципального округа"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63 601,76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74 230,99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10 629,23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54 501,76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54 770,26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268,50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54 974,22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62 942,23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7 968,01</w:t>
            </w:r>
          </w:p>
        </w:tc>
      </w:tr>
      <w:tr w:rsidR="0038427D" w:rsidRPr="00B42B72" w:rsidTr="006E070F">
        <w:trPr>
          <w:trHeight w:val="779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42B7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МП </w:t>
            </w:r>
            <w:r w:rsidRPr="00B42B72">
              <w:rPr>
                <w:color w:val="000000"/>
                <w:sz w:val="20"/>
                <w:szCs w:val="20"/>
              </w:rPr>
              <w:t xml:space="preserve"> "Развитие транспортной инфраструктуры Чугуевского муниципального округа"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35 634,92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35 635,09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26 550,22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26 550,39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27 502,12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27 502,29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0,17</w:t>
            </w:r>
          </w:p>
        </w:tc>
      </w:tr>
      <w:tr w:rsidR="0038427D" w:rsidRPr="00B42B72" w:rsidTr="006E070F">
        <w:trPr>
          <w:trHeight w:val="867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  <w:r w:rsidRPr="00B42B7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 xml:space="preserve">МП "Социально-экономическое развитие Чугуевского муниципального округа"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33 963,00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28 948,51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-5 014,49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33 076,63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27 761,19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-5 315,44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33 036,63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28 102,84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-4 933,79</w:t>
            </w:r>
          </w:p>
        </w:tc>
      </w:tr>
      <w:tr w:rsidR="0038427D" w:rsidRPr="00B42B72" w:rsidTr="006E070F">
        <w:trPr>
          <w:trHeight w:val="796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42B7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 xml:space="preserve">МП "Развитие физической культуры, спорта и туризма в Чугуевском муниципальном округе"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71 265,51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71 265,51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1 295,00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1 512,86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217,86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1 264,50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1 482,36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217,86</w:t>
            </w:r>
          </w:p>
        </w:tc>
      </w:tr>
      <w:tr w:rsidR="0038427D" w:rsidRPr="00B42B72" w:rsidTr="006E070F">
        <w:trPr>
          <w:trHeight w:val="554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42B7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 xml:space="preserve">МП "Обеспечение доступным жильем и качественными услугами жилищно-коммунального хозяйства населения Чугуевского муниципального округа"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49 304,90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50 235,73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930,83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29 481,49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29 082,96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-398,53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26 715,45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29 150,26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2 434,81</w:t>
            </w:r>
          </w:p>
        </w:tc>
      </w:tr>
      <w:tr w:rsidR="0038427D" w:rsidRPr="00B42B72" w:rsidTr="006E070F">
        <w:trPr>
          <w:trHeight w:val="696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42B7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 xml:space="preserve">МП "Энергосбережение и энергетическая эффективность Чугуевского муниципального округа"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9 135,00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9 135,00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4 930,00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4 930,00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4 880,00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4 880,00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543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42B7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МП "Формирование современной городской среды Чугуевского муниципального округа"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572,60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14 291,93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13 719,33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591,50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21 098,43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20 506,93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605,00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21 098,43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20 493,43</w:t>
            </w:r>
          </w:p>
        </w:tc>
      </w:tr>
      <w:tr w:rsidR="0038427D" w:rsidRPr="00B42B72" w:rsidTr="006E070F">
        <w:trPr>
          <w:trHeight w:val="739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42B7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 xml:space="preserve">МП "Комплексные меры по профилактике правонарушений на территории Чугуевского муниципального округа"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1 985,60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2 053,46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67,86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1 985,60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2 072,23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86,63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1 985,60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2 148,07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162,47</w:t>
            </w:r>
          </w:p>
        </w:tc>
      </w:tr>
      <w:tr w:rsidR="0038427D" w:rsidRPr="00B42B72" w:rsidTr="006E070F">
        <w:trPr>
          <w:trHeight w:val="838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 xml:space="preserve">МП "Материально-техническое обеспечение органов местного самоуправления Чугуевского муниципального округа"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27 200,00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27 123,69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-76,31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22 060,00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21 795,89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-264,11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21 000,00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20 749,39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-250,61</w:t>
            </w:r>
          </w:p>
        </w:tc>
      </w:tr>
      <w:tr w:rsidR="0038427D" w:rsidRPr="00B42B72" w:rsidTr="006E070F">
        <w:trPr>
          <w:trHeight w:val="572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МП "Информационное общество Чугуевского муниципального округа"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3 977,00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3 977,00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3 377,00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3 377,00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2 777,00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2 777,00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794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lastRenderedPageBreak/>
              <w:t>12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МП "Развитие муниципальной службы в Чугуевском муниципальном округе"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3 250,00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3 250,00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3 250,00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3 250,00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3 250,00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3 250,00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554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МП "О противодействии коррупции в Чугуевском муниципальном округе"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98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МП "Комплексные меры по профилактике терроризма и экстремизма на территории Чугуевского муниципального округа"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30,35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30,35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30,35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30,35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30,35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30,35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2296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 xml:space="preserve">МП "Защита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округа"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1 996,13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1 996,13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1 466,11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1 466,11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930,65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930,65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554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МП "Содержание и благоустройство Чугуевского муниципального округа"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10 450,00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10 450,00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10 450,00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10 450,00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10 450,00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10 450,00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512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8427D" w:rsidRPr="00B42B72" w:rsidRDefault="0038427D" w:rsidP="006E070F">
            <w:pPr>
              <w:rPr>
                <w:color w:val="000000"/>
                <w:sz w:val="20"/>
                <w:szCs w:val="20"/>
              </w:rPr>
            </w:pPr>
            <w:r w:rsidRPr="00B42B72">
              <w:rPr>
                <w:color w:val="000000"/>
                <w:sz w:val="20"/>
                <w:szCs w:val="20"/>
              </w:rPr>
              <w:t>МП "Укрепление общественного здоровья"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50,00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sz w:val="20"/>
                <w:szCs w:val="20"/>
              </w:rPr>
            </w:pPr>
            <w:r w:rsidRPr="00B42B72">
              <w:rPr>
                <w:sz w:val="20"/>
                <w:szCs w:val="20"/>
              </w:rPr>
              <w:t>0,00</w:t>
            </w:r>
          </w:p>
        </w:tc>
      </w:tr>
      <w:tr w:rsidR="0038427D" w:rsidRPr="00B42B72" w:rsidTr="006E070F">
        <w:trPr>
          <w:trHeight w:val="352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38427D" w:rsidRPr="00B42B72" w:rsidRDefault="0038427D" w:rsidP="006E07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70 292,82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70492,86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200,04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68 308,92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68 133,96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-174,96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68 059,02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67 705,52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8427D" w:rsidRPr="00B42B72" w:rsidRDefault="0038427D" w:rsidP="006E07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B72">
              <w:rPr>
                <w:b/>
                <w:bCs/>
                <w:i/>
                <w:iCs/>
                <w:sz w:val="20"/>
                <w:szCs w:val="20"/>
              </w:rPr>
              <w:t>-353,50</w:t>
            </w:r>
          </w:p>
        </w:tc>
      </w:tr>
    </w:tbl>
    <w:p w:rsidR="0038427D" w:rsidRDefault="0038427D" w:rsidP="0038427D">
      <w:pPr>
        <w:jc w:val="right"/>
        <w:rPr>
          <w:sz w:val="26"/>
          <w:szCs w:val="26"/>
        </w:rPr>
      </w:pPr>
    </w:p>
    <w:p w:rsidR="0038427D" w:rsidRDefault="0038427D"/>
    <w:sectPr w:rsidR="0038427D" w:rsidSect="003842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CF"/>
    <w:rsid w:val="001E790C"/>
    <w:rsid w:val="002D1B47"/>
    <w:rsid w:val="0038427D"/>
    <w:rsid w:val="004E0554"/>
    <w:rsid w:val="005306CF"/>
    <w:rsid w:val="005E0779"/>
    <w:rsid w:val="006F0787"/>
    <w:rsid w:val="00EC27B8"/>
    <w:rsid w:val="00EC3781"/>
    <w:rsid w:val="00F6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C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06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530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06CF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306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C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06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530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06CF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306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2678</Words>
  <Characters>15265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2020-12-26T00:04:00Z</dcterms:created>
  <dcterms:modified xsi:type="dcterms:W3CDTF">2020-12-26T00:39:00Z</dcterms:modified>
</cp:coreProperties>
</file>