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839" w:rsidRDefault="00052839" w:rsidP="00052839">
      <w:pPr>
        <w:jc w:val="center"/>
      </w:pPr>
      <w:r>
        <w:rPr>
          <w:noProof/>
          <w:lang w:eastAsia="ru-RU"/>
        </w:rPr>
        <w:drawing>
          <wp:anchor distT="0" distB="0" distL="114300" distR="114300" simplePos="0" relativeHeight="251659264" behindDoc="0" locked="0" layoutInCell="1" allowOverlap="0" wp14:anchorId="29E144AC" wp14:editId="4214336E">
            <wp:simplePos x="0" y="0"/>
            <wp:positionH relativeFrom="column">
              <wp:posOffset>2534285</wp:posOffset>
            </wp:positionH>
            <wp:positionV relativeFrom="paragraph">
              <wp:posOffset>-481965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052839" w:rsidRDefault="00052839" w:rsidP="00052839">
      <w:pPr>
        <w:spacing w:after="0"/>
        <w:jc w:val="center"/>
      </w:pPr>
    </w:p>
    <w:p w:rsidR="00052839" w:rsidRDefault="00052839" w:rsidP="00052839">
      <w:pPr>
        <w:pStyle w:val="a3"/>
        <w:tabs>
          <w:tab w:val="left" w:pos="0"/>
        </w:tabs>
        <w:rPr>
          <w:sz w:val="52"/>
        </w:rPr>
      </w:pPr>
      <w:r>
        <w:rPr>
          <w:sz w:val="52"/>
        </w:rPr>
        <w:t xml:space="preserve">ДУМА </w:t>
      </w:r>
    </w:p>
    <w:p w:rsidR="00052839" w:rsidRDefault="00052839" w:rsidP="00052839">
      <w:pPr>
        <w:pStyle w:val="a3"/>
        <w:tabs>
          <w:tab w:val="left" w:pos="0"/>
        </w:tabs>
        <w:rPr>
          <w:sz w:val="40"/>
        </w:rPr>
      </w:pPr>
      <w:r>
        <w:rPr>
          <w:sz w:val="44"/>
        </w:rPr>
        <w:t xml:space="preserve">ЧУГУЕВСКОГО </w:t>
      </w:r>
    </w:p>
    <w:p w:rsidR="00052839" w:rsidRDefault="00052839" w:rsidP="00052839">
      <w:pPr>
        <w:pStyle w:val="a3"/>
        <w:tabs>
          <w:tab w:val="left" w:pos="0"/>
        </w:tabs>
      </w:pPr>
      <w:r>
        <w:t xml:space="preserve">МУНИЦИПАЛЬНОГО ОКРУГА </w:t>
      </w:r>
    </w:p>
    <w:p w:rsidR="00052839" w:rsidRDefault="00052839" w:rsidP="00052839">
      <w:pPr>
        <w:pStyle w:val="a3"/>
        <w:tabs>
          <w:tab w:val="left" w:pos="0"/>
        </w:tabs>
        <w:rPr>
          <w:sz w:val="32"/>
          <w:szCs w:val="32"/>
        </w:rPr>
      </w:pPr>
      <w:r>
        <w:rPr>
          <w:sz w:val="32"/>
          <w:szCs w:val="32"/>
        </w:rPr>
        <w:t>проект</w:t>
      </w:r>
    </w:p>
    <w:p w:rsidR="00052839" w:rsidRDefault="00052839" w:rsidP="00052839">
      <w:pPr>
        <w:pStyle w:val="a3"/>
        <w:tabs>
          <w:tab w:val="left" w:pos="0"/>
        </w:tabs>
        <w:rPr>
          <w:sz w:val="48"/>
        </w:rPr>
      </w:pPr>
      <w:r>
        <w:rPr>
          <w:sz w:val="48"/>
        </w:rPr>
        <w:t>Р Е Ш Е Н И Е</w:t>
      </w:r>
    </w:p>
    <w:p w:rsidR="00052839" w:rsidRPr="00F2148B" w:rsidRDefault="00052839" w:rsidP="00052839">
      <w:pPr>
        <w:pStyle w:val="a3"/>
        <w:tabs>
          <w:tab w:val="left" w:pos="0"/>
        </w:tabs>
        <w:rPr>
          <w:szCs w:val="28"/>
        </w:rPr>
      </w:pPr>
    </w:p>
    <w:tbl>
      <w:tblPr>
        <w:tblpPr w:leftFromText="180" w:rightFromText="180" w:vertAnchor="text" w:tblpX="109" w:tblpY="-28"/>
        <w:tblW w:w="0" w:type="auto"/>
        <w:tblLook w:val="0000" w:firstRow="0" w:lastRow="0" w:firstColumn="0" w:lastColumn="0" w:noHBand="0" w:noVBand="0"/>
      </w:tblPr>
      <w:tblGrid>
        <w:gridCol w:w="2376"/>
        <w:gridCol w:w="5196"/>
        <w:gridCol w:w="1750"/>
      </w:tblGrid>
      <w:tr w:rsidR="00052839" w:rsidRPr="00052839" w:rsidTr="00962047">
        <w:trPr>
          <w:trHeight w:val="360"/>
        </w:trPr>
        <w:tc>
          <w:tcPr>
            <w:tcW w:w="2376" w:type="dxa"/>
          </w:tcPr>
          <w:p w:rsidR="00052839" w:rsidRPr="00052839" w:rsidRDefault="00052839" w:rsidP="00962047">
            <w:pPr>
              <w:spacing w:after="0" w:line="240" w:lineRule="auto"/>
              <w:rPr>
                <w:rFonts w:ascii="Times New Roman" w:hAnsi="Times New Roman" w:cs="Times New Roman"/>
                <w:sz w:val="28"/>
                <w:szCs w:val="28"/>
                <w:u w:val="single"/>
              </w:rPr>
            </w:pPr>
            <w:r w:rsidRPr="00052839">
              <w:rPr>
                <w:rFonts w:ascii="Times New Roman" w:hAnsi="Times New Roman" w:cs="Times New Roman"/>
                <w:sz w:val="28"/>
                <w:szCs w:val="28"/>
              </w:rPr>
              <w:t>от</w:t>
            </w:r>
          </w:p>
        </w:tc>
        <w:tc>
          <w:tcPr>
            <w:tcW w:w="5196" w:type="dxa"/>
          </w:tcPr>
          <w:p w:rsidR="00052839" w:rsidRPr="00052839" w:rsidRDefault="00052839" w:rsidP="00962047">
            <w:pPr>
              <w:spacing w:after="0" w:line="240" w:lineRule="auto"/>
              <w:rPr>
                <w:rFonts w:ascii="Times New Roman" w:hAnsi="Times New Roman" w:cs="Times New Roman"/>
                <w:sz w:val="28"/>
                <w:szCs w:val="28"/>
              </w:rPr>
            </w:pPr>
          </w:p>
        </w:tc>
        <w:tc>
          <w:tcPr>
            <w:tcW w:w="1750" w:type="dxa"/>
          </w:tcPr>
          <w:p w:rsidR="00052839" w:rsidRPr="00052839" w:rsidRDefault="00052839" w:rsidP="00962047">
            <w:pPr>
              <w:spacing w:after="0" w:line="240" w:lineRule="auto"/>
              <w:ind w:firstLine="444"/>
              <w:jc w:val="both"/>
              <w:rPr>
                <w:rFonts w:ascii="Times New Roman" w:hAnsi="Times New Roman" w:cs="Times New Roman"/>
                <w:sz w:val="28"/>
                <w:szCs w:val="28"/>
                <w:u w:val="single"/>
              </w:rPr>
            </w:pPr>
            <w:r w:rsidRPr="00052839">
              <w:rPr>
                <w:rFonts w:ascii="Times New Roman" w:hAnsi="Times New Roman" w:cs="Times New Roman"/>
                <w:sz w:val="28"/>
                <w:szCs w:val="28"/>
              </w:rPr>
              <w:t xml:space="preserve">   № </w:t>
            </w:r>
          </w:p>
        </w:tc>
      </w:tr>
      <w:tr w:rsidR="00052839" w:rsidRPr="00116051" w:rsidTr="00962047">
        <w:trPr>
          <w:trHeight w:val="627"/>
        </w:trPr>
        <w:tc>
          <w:tcPr>
            <w:tcW w:w="9322" w:type="dxa"/>
            <w:gridSpan w:val="3"/>
          </w:tcPr>
          <w:p w:rsidR="00052839" w:rsidRPr="00116051" w:rsidRDefault="00052839" w:rsidP="00962047">
            <w:pPr>
              <w:pStyle w:val="a3"/>
              <w:tabs>
                <w:tab w:val="left" w:pos="0"/>
              </w:tabs>
              <w:rPr>
                <w:sz w:val="24"/>
              </w:rPr>
            </w:pPr>
            <w:r w:rsidRPr="00116051">
              <w:rPr>
                <w:sz w:val="24"/>
              </w:rPr>
              <w:t>О принятии в первом чтении проекта решения Думы Чугуевского муниципального округа «Положение о дорожной деятельности в отношении автомобильных дорог местного значения в границах Чугуевского муниципального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Чугуевского муниципального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bl>
    <w:p w:rsidR="00052839" w:rsidRPr="00116051" w:rsidRDefault="00977B85" w:rsidP="00052839">
      <w:pPr>
        <w:spacing w:after="0"/>
        <w:ind w:firstLine="708"/>
        <w:jc w:val="both"/>
        <w:rPr>
          <w:rFonts w:ascii="Times New Roman" w:hAnsi="Times New Roman" w:cs="Times New Roman"/>
          <w:sz w:val="24"/>
          <w:szCs w:val="24"/>
        </w:rPr>
      </w:pPr>
      <w:r w:rsidRPr="00116051">
        <w:rPr>
          <w:rFonts w:ascii="Times New Roman" w:hAnsi="Times New Roman" w:cs="Times New Roman"/>
          <w:sz w:val="24"/>
          <w:szCs w:val="24"/>
        </w:rPr>
        <w:t xml:space="preserve">На основании </w:t>
      </w:r>
      <w:r w:rsidRPr="00116051">
        <w:rPr>
          <w:rFonts w:ascii="Times New Roman" w:hAnsi="Times New Roman" w:cs="Times New Roman"/>
          <w:sz w:val="24"/>
          <w:szCs w:val="24"/>
        </w:rPr>
        <w:t>протест</w:t>
      </w:r>
      <w:r w:rsidRPr="00116051">
        <w:rPr>
          <w:rFonts w:ascii="Times New Roman" w:hAnsi="Times New Roman" w:cs="Times New Roman"/>
          <w:sz w:val="24"/>
          <w:szCs w:val="24"/>
        </w:rPr>
        <w:t>а</w:t>
      </w:r>
      <w:r w:rsidRPr="00116051">
        <w:rPr>
          <w:rFonts w:ascii="Times New Roman" w:hAnsi="Times New Roman" w:cs="Times New Roman"/>
          <w:sz w:val="24"/>
          <w:szCs w:val="24"/>
        </w:rPr>
        <w:t xml:space="preserve"> прокурора Чугуевского района от 25 февраля 2022 года № 7-1-2022 «на решение Думы Чугуевского муниципального района от 12 декабря 2014 года № 510-НПА «О Положении об осуществлении дорожной деятельности в отношении автомобильных дорог местного значения в границах Чугуевского муниципального района и обеспечения безопасности дорожного движения на них», руководствуясь статьей 23 Устава Чугуевского муниципального округа, Дума Чугуевского муниципального округа</w:t>
      </w:r>
    </w:p>
    <w:p w:rsidR="00052839" w:rsidRPr="00116051" w:rsidRDefault="00052839" w:rsidP="00052839">
      <w:pPr>
        <w:spacing w:after="0"/>
        <w:ind w:firstLine="708"/>
        <w:jc w:val="both"/>
        <w:rPr>
          <w:rFonts w:ascii="Times New Roman" w:hAnsi="Times New Roman" w:cs="Times New Roman"/>
          <w:sz w:val="24"/>
          <w:szCs w:val="24"/>
        </w:rPr>
      </w:pPr>
    </w:p>
    <w:p w:rsidR="00052839" w:rsidRPr="00116051" w:rsidRDefault="00052839" w:rsidP="00052839">
      <w:pPr>
        <w:spacing w:after="0"/>
        <w:jc w:val="both"/>
        <w:rPr>
          <w:rFonts w:ascii="Times New Roman" w:hAnsi="Times New Roman" w:cs="Times New Roman"/>
          <w:sz w:val="24"/>
          <w:szCs w:val="24"/>
        </w:rPr>
      </w:pPr>
      <w:r w:rsidRPr="00116051">
        <w:rPr>
          <w:rFonts w:ascii="Times New Roman" w:hAnsi="Times New Roman" w:cs="Times New Roman"/>
          <w:sz w:val="24"/>
          <w:szCs w:val="24"/>
        </w:rPr>
        <w:t>РЕШИЛА:</w:t>
      </w:r>
    </w:p>
    <w:p w:rsidR="00052839" w:rsidRPr="00116051" w:rsidRDefault="00052839" w:rsidP="00052839">
      <w:pPr>
        <w:spacing w:after="0"/>
        <w:jc w:val="both"/>
        <w:rPr>
          <w:rFonts w:ascii="Times New Roman" w:hAnsi="Times New Roman" w:cs="Times New Roman"/>
          <w:sz w:val="24"/>
          <w:szCs w:val="24"/>
        </w:rPr>
      </w:pPr>
    </w:p>
    <w:p w:rsidR="00052839" w:rsidRPr="00116051" w:rsidRDefault="00052839" w:rsidP="00052839">
      <w:pPr>
        <w:spacing w:after="0"/>
        <w:ind w:firstLine="708"/>
        <w:jc w:val="both"/>
        <w:rPr>
          <w:rFonts w:ascii="Times New Roman" w:hAnsi="Times New Roman" w:cs="Times New Roman"/>
          <w:sz w:val="24"/>
          <w:szCs w:val="24"/>
        </w:rPr>
      </w:pPr>
      <w:r w:rsidRPr="00116051">
        <w:rPr>
          <w:rFonts w:ascii="Times New Roman" w:hAnsi="Times New Roman" w:cs="Times New Roman"/>
          <w:sz w:val="24"/>
          <w:szCs w:val="24"/>
        </w:rPr>
        <w:t xml:space="preserve">Принять в первом чтении </w:t>
      </w:r>
      <w:r w:rsidRPr="00116051">
        <w:rPr>
          <w:rFonts w:ascii="Times New Roman" w:hAnsi="Times New Roman" w:cs="Times New Roman"/>
          <w:sz w:val="24"/>
          <w:szCs w:val="24"/>
        </w:rPr>
        <w:t>прилагаемый</w:t>
      </w:r>
      <w:r w:rsidRPr="00116051">
        <w:rPr>
          <w:sz w:val="24"/>
          <w:szCs w:val="24"/>
        </w:rPr>
        <w:t xml:space="preserve"> </w:t>
      </w:r>
      <w:r w:rsidRPr="00116051">
        <w:rPr>
          <w:rFonts w:ascii="Times New Roman" w:hAnsi="Times New Roman" w:cs="Times New Roman"/>
          <w:sz w:val="24"/>
          <w:szCs w:val="24"/>
        </w:rPr>
        <w:t>проект решения Думы Чугуевского муниципального округа «Положение о дорожной деятельности в отношении автомобильных дорог местного значения в границах Чугуевского муниципального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Чугуевского муниципального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2839" w:rsidRPr="00116051" w:rsidRDefault="00052839" w:rsidP="00052839">
      <w:pPr>
        <w:spacing w:after="0"/>
        <w:ind w:firstLine="708"/>
        <w:jc w:val="both"/>
        <w:rPr>
          <w:rFonts w:ascii="Times New Roman" w:hAnsi="Times New Roman" w:cs="Times New Roman"/>
          <w:sz w:val="24"/>
          <w:szCs w:val="24"/>
        </w:rPr>
      </w:pPr>
    </w:p>
    <w:p w:rsidR="00052839" w:rsidRPr="00116051" w:rsidRDefault="00052839" w:rsidP="00052839">
      <w:pPr>
        <w:spacing w:after="0" w:line="240" w:lineRule="auto"/>
        <w:ind w:left="3240" w:hanging="3240"/>
        <w:rPr>
          <w:rFonts w:ascii="Times New Roman" w:hAnsi="Times New Roman" w:cs="Times New Roman"/>
          <w:sz w:val="24"/>
          <w:szCs w:val="24"/>
        </w:rPr>
      </w:pPr>
      <w:r w:rsidRPr="00116051">
        <w:rPr>
          <w:rFonts w:ascii="Times New Roman" w:hAnsi="Times New Roman" w:cs="Times New Roman"/>
          <w:sz w:val="24"/>
          <w:szCs w:val="24"/>
        </w:rPr>
        <w:t>Председатель Думы</w:t>
      </w:r>
    </w:p>
    <w:p w:rsidR="00052839" w:rsidRPr="00116051" w:rsidRDefault="00052839" w:rsidP="00052839">
      <w:pPr>
        <w:pStyle w:val="ConsPlusNormal"/>
        <w:ind w:firstLine="0"/>
        <w:jc w:val="both"/>
        <w:rPr>
          <w:rFonts w:ascii="Times New Roman" w:hAnsi="Times New Roman" w:cs="Times New Roman"/>
          <w:sz w:val="24"/>
          <w:szCs w:val="24"/>
        </w:rPr>
      </w:pPr>
      <w:r w:rsidRPr="00116051">
        <w:rPr>
          <w:rFonts w:ascii="Times New Roman" w:hAnsi="Times New Roman" w:cs="Times New Roman"/>
          <w:sz w:val="24"/>
          <w:szCs w:val="24"/>
        </w:rPr>
        <w:t xml:space="preserve">Чугуевского муниципального округа                                      </w:t>
      </w:r>
      <w:r w:rsidRPr="00116051">
        <w:rPr>
          <w:rFonts w:ascii="Times New Roman" w:hAnsi="Times New Roman" w:cs="Times New Roman"/>
          <w:sz w:val="24"/>
          <w:szCs w:val="24"/>
        </w:rPr>
        <w:tab/>
        <w:t>Е.В. Пачков</w:t>
      </w:r>
    </w:p>
    <w:p w:rsidR="00052839" w:rsidRDefault="00052839" w:rsidP="00052839">
      <w:pPr>
        <w:pStyle w:val="ConsPlusNormal"/>
        <w:ind w:firstLine="0"/>
        <w:jc w:val="both"/>
        <w:rPr>
          <w:rFonts w:ascii="Times New Roman" w:hAnsi="Times New Roman" w:cs="Times New Roman"/>
          <w:sz w:val="28"/>
          <w:szCs w:val="28"/>
        </w:rPr>
      </w:pPr>
    </w:p>
    <w:p w:rsidR="00977B85" w:rsidRDefault="00977B85" w:rsidP="00052839">
      <w:pPr>
        <w:pStyle w:val="a3"/>
        <w:tabs>
          <w:tab w:val="left" w:pos="0"/>
        </w:tabs>
        <w:rPr>
          <w:sz w:val="52"/>
          <w:szCs w:val="52"/>
        </w:rPr>
      </w:pPr>
    </w:p>
    <w:p w:rsidR="00977B85" w:rsidRDefault="00977B85" w:rsidP="00052839">
      <w:pPr>
        <w:pStyle w:val="a3"/>
        <w:tabs>
          <w:tab w:val="left" w:pos="0"/>
        </w:tabs>
        <w:rPr>
          <w:sz w:val="52"/>
          <w:szCs w:val="52"/>
        </w:rPr>
      </w:pPr>
    </w:p>
    <w:p w:rsidR="00116051" w:rsidRDefault="00116051" w:rsidP="00052839">
      <w:pPr>
        <w:pStyle w:val="a3"/>
        <w:tabs>
          <w:tab w:val="left" w:pos="0"/>
        </w:tabs>
        <w:rPr>
          <w:sz w:val="52"/>
          <w:szCs w:val="52"/>
        </w:rPr>
      </w:pPr>
      <w:bookmarkStart w:id="0" w:name="_GoBack"/>
      <w:r>
        <w:rPr>
          <w:noProof/>
        </w:rPr>
        <w:drawing>
          <wp:anchor distT="0" distB="0" distL="114300" distR="114300" simplePos="0" relativeHeight="251661312" behindDoc="0" locked="0" layoutInCell="1" allowOverlap="0" wp14:anchorId="0D8E0FF0" wp14:editId="1E062071">
            <wp:simplePos x="0" y="0"/>
            <wp:positionH relativeFrom="column">
              <wp:posOffset>2524125</wp:posOffset>
            </wp:positionH>
            <wp:positionV relativeFrom="paragraph">
              <wp:posOffset>-289560</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77B85" w:rsidRDefault="00977B85" w:rsidP="00052839">
      <w:pPr>
        <w:pStyle w:val="a3"/>
        <w:tabs>
          <w:tab w:val="left" w:pos="0"/>
        </w:tabs>
        <w:rPr>
          <w:sz w:val="52"/>
          <w:szCs w:val="52"/>
        </w:rPr>
      </w:pPr>
    </w:p>
    <w:p w:rsidR="00052839" w:rsidRPr="0068725C" w:rsidRDefault="00052839" w:rsidP="00052839">
      <w:pPr>
        <w:pStyle w:val="a3"/>
        <w:tabs>
          <w:tab w:val="left" w:pos="0"/>
        </w:tabs>
        <w:rPr>
          <w:sz w:val="52"/>
          <w:szCs w:val="52"/>
        </w:rPr>
      </w:pPr>
      <w:r w:rsidRPr="0068725C">
        <w:rPr>
          <w:sz w:val="52"/>
          <w:szCs w:val="52"/>
        </w:rPr>
        <w:t xml:space="preserve">ДУМА </w:t>
      </w:r>
    </w:p>
    <w:p w:rsidR="00052839" w:rsidRPr="0068725C" w:rsidRDefault="00052839" w:rsidP="00052839">
      <w:pPr>
        <w:pStyle w:val="a3"/>
        <w:tabs>
          <w:tab w:val="left" w:pos="0"/>
        </w:tabs>
        <w:rPr>
          <w:sz w:val="40"/>
        </w:rPr>
      </w:pPr>
      <w:r w:rsidRPr="0068725C">
        <w:rPr>
          <w:sz w:val="44"/>
        </w:rPr>
        <w:t xml:space="preserve">ЧУГУЕВСКОГО </w:t>
      </w:r>
    </w:p>
    <w:p w:rsidR="00052839" w:rsidRPr="0068725C" w:rsidRDefault="00052839" w:rsidP="00052839">
      <w:pPr>
        <w:pStyle w:val="a3"/>
        <w:tabs>
          <w:tab w:val="left" w:pos="0"/>
        </w:tabs>
      </w:pPr>
      <w:r w:rsidRPr="0068725C">
        <w:t>МУНИЦИПАЛЬНОГО ОКРУГА</w:t>
      </w:r>
    </w:p>
    <w:p w:rsidR="00052839" w:rsidRPr="0068725C" w:rsidRDefault="00052839" w:rsidP="00052839">
      <w:pPr>
        <w:pStyle w:val="a3"/>
        <w:tabs>
          <w:tab w:val="left" w:pos="0"/>
        </w:tabs>
      </w:pPr>
    </w:p>
    <w:p w:rsidR="00052839" w:rsidRPr="0068725C" w:rsidRDefault="00052839" w:rsidP="00052839">
      <w:pPr>
        <w:jc w:val="center"/>
        <w:rPr>
          <w:rFonts w:ascii="Times New Roman" w:hAnsi="Times New Roman" w:cs="Times New Roman"/>
          <w:b/>
          <w:sz w:val="40"/>
          <w:szCs w:val="40"/>
        </w:rPr>
      </w:pPr>
      <w:r w:rsidRPr="0068725C">
        <w:rPr>
          <w:rFonts w:ascii="Times New Roman" w:hAnsi="Times New Roman" w:cs="Times New Roman"/>
          <w:b/>
          <w:sz w:val="40"/>
          <w:szCs w:val="40"/>
        </w:rPr>
        <w:t>ПРОЕКТ РЕШЕНИЯ</w:t>
      </w:r>
    </w:p>
    <w:p w:rsidR="00052839" w:rsidRPr="0068725C" w:rsidRDefault="00052839" w:rsidP="00052839">
      <w:pPr>
        <w:jc w:val="center"/>
        <w:rPr>
          <w:rFonts w:ascii="Times New Roman" w:hAnsi="Times New Roman" w:cs="Times New Roman"/>
          <w:b/>
          <w:sz w:val="28"/>
        </w:rPr>
      </w:pPr>
      <w:r w:rsidRPr="0068725C">
        <w:rPr>
          <w:rFonts w:ascii="Times New Roman" w:hAnsi="Times New Roman" w:cs="Times New Roman"/>
          <w:b/>
          <w:sz w:val="28"/>
        </w:rPr>
        <w:t>Положение о дорожной деятельности в отношении автомобильных дорог местного значения в границах Чугуевского муниципального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Чугуевского муниципального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2839" w:rsidRPr="00052839" w:rsidRDefault="00052839" w:rsidP="00052839">
      <w:pPr>
        <w:spacing w:after="0"/>
        <w:jc w:val="right"/>
        <w:rPr>
          <w:rFonts w:ascii="Times New Roman" w:hAnsi="Times New Roman" w:cs="Times New Roman"/>
          <w:b/>
          <w:sz w:val="24"/>
          <w:szCs w:val="24"/>
        </w:rPr>
      </w:pPr>
      <w:r w:rsidRPr="00052839">
        <w:rPr>
          <w:rFonts w:ascii="Times New Roman" w:hAnsi="Times New Roman" w:cs="Times New Roman"/>
          <w:b/>
          <w:sz w:val="24"/>
          <w:szCs w:val="24"/>
        </w:rPr>
        <w:t>Принято Думой Чугуевского муниципального округа</w:t>
      </w:r>
    </w:p>
    <w:p w:rsidR="00052839" w:rsidRPr="00052839" w:rsidRDefault="00052839" w:rsidP="00052839">
      <w:pPr>
        <w:spacing w:after="0"/>
        <w:jc w:val="right"/>
        <w:rPr>
          <w:rFonts w:ascii="Times New Roman" w:hAnsi="Times New Roman" w:cs="Times New Roman"/>
          <w:b/>
          <w:sz w:val="24"/>
          <w:szCs w:val="24"/>
        </w:rPr>
      </w:pPr>
      <w:r w:rsidRPr="00052839">
        <w:rPr>
          <w:rFonts w:ascii="Times New Roman" w:hAnsi="Times New Roman" w:cs="Times New Roman"/>
          <w:b/>
          <w:sz w:val="24"/>
          <w:szCs w:val="24"/>
        </w:rPr>
        <w:t>«__» __________ 2022 года</w:t>
      </w:r>
    </w:p>
    <w:p w:rsidR="00052839" w:rsidRPr="0068725C" w:rsidRDefault="00052839" w:rsidP="00052839">
      <w:pPr>
        <w:jc w:val="both"/>
        <w:rPr>
          <w:rFonts w:ascii="Times New Roman" w:hAnsi="Times New Roman" w:cs="Times New Roman"/>
          <w:b/>
          <w:sz w:val="26"/>
          <w:szCs w:val="26"/>
        </w:rPr>
      </w:pPr>
    </w:p>
    <w:p w:rsidR="00052839" w:rsidRPr="0068725C" w:rsidRDefault="00052839" w:rsidP="00052839">
      <w:pPr>
        <w:spacing w:after="0"/>
        <w:rPr>
          <w:rFonts w:ascii="Times New Roman" w:hAnsi="Times New Roman" w:cs="Times New Roman"/>
          <w:b/>
          <w:sz w:val="26"/>
          <w:szCs w:val="26"/>
        </w:rPr>
      </w:pPr>
      <w:r w:rsidRPr="0068725C">
        <w:rPr>
          <w:rFonts w:ascii="Times New Roman" w:hAnsi="Times New Roman" w:cs="Times New Roman"/>
        </w:rPr>
        <w:tab/>
      </w:r>
      <w:r w:rsidRPr="0068725C">
        <w:rPr>
          <w:rFonts w:ascii="Times New Roman" w:hAnsi="Times New Roman" w:cs="Times New Roman"/>
          <w:b/>
          <w:sz w:val="26"/>
          <w:szCs w:val="26"/>
        </w:rPr>
        <w:t>Статья 1. Общие положения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xml:space="preserve">1.1. Положение о дорожной деятельности в отношении автомобильных дорог местного значения в границах Чугуевского муниципального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Чугуевского муниципального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(далее - Положение) разработано на основании Федерального </w:t>
      </w:r>
      <w:hyperlink r:id="rId5" w:history="1">
        <w:r w:rsidRPr="0068725C">
          <w:rPr>
            <w:rFonts w:ascii="Times New Roman" w:hAnsi="Times New Roman" w:cs="Times New Roman"/>
            <w:sz w:val="26"/>
            <w:szCs w:val="26"/>
          </w:rPr>
          <w:t>закона</w:t>
        </w:r>
      </w:hyperlink>
      <w:r w:rsidRPr="0068725C">
        <w:rPr>
          <w:rFonts w:ascii="Times New Roman" w:hAnsi="Times New Roman" w:cs="Times New Roman"/>
          <w:sz w:val="26"/>
          <w:szCs w:val="26"/>
        </w:rPr>
        <w:t xml:space="preserve"> от 06 октября 2003 года № 131-ФЗ «Об общих принципах организации местного самоуправления в Российской Федерации», Федерального </w:t>
      </w:r>
      <w:hyperlink r:id="rId6" w:history="1">
        <w:r w:rsidRPr="0068725C">
          <w:rPr>
            <w:rFonts w:ascii="Times New Roman" w:hAnsi="Times New Roman" w:cs="Times New Roman"/>
            <w:sz w:val="26"/>
            <w:szCs w:val="26"/>
          </w:rPr>
          <w:t>закона</w:t>
        </w:r>
      </w:hyperlink>
      <w:r w:rsidRPr="0068725C">
        <w:rPr>
          <w:rFonts w:ascii="Times New Roman" w:hAnsi="Times New Roman" w:cs="Times New Roman"/>
          <w:sz w:val="26"/>
          <w:szCs w:val="26"/>
        </w:rPr>
        <w:t xml:space="preserve"> от 08 ноября 2007 года № 257-ФЗ «Об автомобильных дорогах и дорожной деятельности в Росси</w:t>
      </w:r>
      <w:r w:rsidRPr="0068725C">
        <w:rPr>
          <w:rFonts w:ascii="Times New Roman" w:hAnsi="Times New Roman" w:cs="Times New Roman"/>
          <w:sz w:val="26"/>
          <w:szCs w:val="26"/>
        </w:rPr>
        <w:t>й</w:t>
      </w:r>
      <w:r w:rsidRPr="0068725C">
        <w:rPr>
          <w:rFonts w:ascii="Times New Roman" w:hAnsi="Times New Roman" w:cs="Times New Roman"/>
          <w:sz w:val="26"/>
          <w:szCs w:val="26"/>
        </w:rPr>
        <w:t>ской Федерации и о внесении изменений в отдельные законодательные акты Ро</w:t>
      </w:r>
      <w:r w:rsidRPr="0068725C">
        <w:rPr>
          <w:rFonts w:ascii="Times New Roman" w:hAnsi="Times New Roman" w:cs="Times New Roman"/>
          <w:sz w:val="26"/>
          <w:szCs w:val="26"/>
        </w:rPr>
        <w:t>с</w:t>
      </w:r>
      <w:r w:rsidRPr="0068725C">
        <w:rPr>
          <w:rFonts w:ascii="Times New Roman" w:hAnsi="Times New Roman" w:cs="Times New Roman"/>
          <w:sz w:val="26"/>
          <w:szCs w:val="26"/>
        </w:rPr>
        <w:t xml:space="preserve">сийской Федерации», Федерального </w:t>
      </w:r>
      <w:hyperlink r:id="rId7" w:history="1">
        <w:r w:rsidRPr="0068725C">
          <w:rPr>
            <w:rFonts w:ascii="Times New Roman" w:hAnsi="Times New Roman" w:cs="Times New Roman"/>
            <w:sz w:val="26"/>
            <w:szCs w:val="26"/>
          </w:rPr>
          <w:t>закона</w:t>
        </w:r>
      </w:hyperlink>
      <w:r w:rsidRPr="0068725C">
        <w:rPr>
          <w:rFonts w:ascii="Times New Roman" w:hAnsi="Times New Roman" w:cs="Times New Roman"/>
          <w:sz w:val="26"/>
          <w:szCs w:val="26"/>
        </w:rPr>
        <w:t xml:space="preserve"> от 10 декабря 1995 года № 196-ФЗ «О безопасности дорожного движения», Градостроительного </w:t>
      </w:r>
      <w:hyperlink r:id="rId8" w:history="1">
        <w:r w:rsidRPr="0068725C">
          <w:rPr>
            <w:rFonts w:ascii="Times New Roman" w:hAnsi="Times New Roman" w:cs="Times New Roman"/>
            <w:sz w:val="26"/>
            <w:szCs w:val="26"/>
          </w:rPr>
          <w:t>кодекса</w:t>
        </w:r>
      </w:hyperlink>
      <w:r w:rsidRPr="0068725C">
        <w:rPr>
          <w:rFonts w:ascii="Times New Roman" w:hAnsi="Times New Roman" w:cs="Times New Roman"/>
          <w:sz w:val="26"/>
          <w:szCs w:val="26"/>
        </w:rPr>
        <w:t xml:space="preserve"> Российской Ф</w:t>
      </w:r>
      <w:r w:rsidRPr="0068725C">
        <w:rPr>
          <w:rFonts w:ascii="Times New Roman" w:hAnsi="Times New Roman" w:cs="Times New Roman"/>
          <w:sz w:val="26"/>
          <w:szCs w:val="26"/>
        </w:rPr>
        <w:t>е</w:t>
      </w:r>
      <w:r w:rsidRPr="0068725C">
        <w:rPr>
          <w:rFonts w:ascii="Times New Roman" w:hAnsi="Times New Roman" w:cs="Times New Roman"/>
          <w:sz w:val="26"/>
          <w:szCs w:val="26"/>
        </w:rPr>
        <w:t xml:space="preserve">дерации, </w:t>
      </w:r>
      <w:hyperlink r:id="rId9" w:history="1">
        <w:r w:rsidRPr="0068725C">
          <w:rPr>
            <w:rFonts w:ascii="Times New Roman" w:hAnsi="Times New Roman" w:cs="Times New Roman"/>
            <w:sz w:val="26"/>
            <w:szCs w:val="26"/>
          </w:rPr>
          <w:t>Устава</w:t>
        </w:r>
      </w:hyperlink>
      <w:r w:rsidRPr="0068725C">
        <w:rPr>
          <w:rFonts w:ascii="Times New Roman" w:hAnsi="Times New Roman" w:cs="Times New Roman"/>
          <w:sz w:val="26"/>
          <w:szCs w:val="26"/>
        </w:rPr>
        <w:t xml:space="preserve"> Чугуевского муниципального округа и иных нормативных прав</w:t>
      </w:r>
      <w:r w:rsidRPr="0068725C">
        <w:rPr>
          <w:rFonts w:ascii="Times New Roman" w:hAnsi="Times New Roman" w:cs="Times New Roman"/>
          <w:sz w:val="26"/>
          <w:szCs w:val="26"/>
        </w:rPr>
        <w:t>о</w:t>
      </w:r>
      <w:r w:rsidRPr="0068725C">
        <w:rPr>
          <w:rFonts w:ascii="Times New Roman" w:hAnsi="Times New Roman" w:cs="Times New Roman"/>
          <w:sz w:val="26"/>
          <w:szCs w:val="26"/>
        </w:rPr>
        <w:t>вых актов.</w:t>
      </w:r>
    </w:p>
    <w:p w:rsidR="00052839" w:rsidRPr="0068725C" w:rsidRDefault="00052839" w:rsidP="00052839">
      <w:pPr>
        <w:ind w:firstLine="708"/>
        <w:jc w:val="both"/>
        <w:rPr>
          <w:rFonts w:ascii="Times New Roman" w:hAnsi="Times New Roman" w:cs="Times New Roman"/>
          <w:sz w:val="26"/>
          <w:szCs w:val="26"/>
        </w:rPr>
      </w:pPr>
      <w:r w:rsidRPr="0068725C">
        <w:rPr>
          <w:rFonts w:ascii="Times New Roman" w:hAnsi="Times New Roman" w:cs="Times New Roman"/>
          <w:sz w:val="26"/>
          <w:szCs w:val="26"/>
        </w:rPr>
        <w:t>1.2. Настоящее Положение определяет организационно-правовое, финанс</w:t>
      </w:r>
      <w:r w:rsidRPr="0068725C">
        <w:rPr>
          <w:rFonts w:ascii="Times New Roman" w:hAnsi="Times New Roman" w:cs="Times New Roman"/>
          <w:sz w:val="26"/>
          <w:szCs w:val="26"/>
        </w:rPr>
        <w:t>о</w:t>
      </w:r>
      <w:r w:rsidRPr="0068725C">
        <w:rPr>
          <w:rFonts w:ascii="Times New Roman" w:hAnsi="Times New Roman" w:cs="Times New Roman"/>
          <w:sz w:val="26"/>
          <w:szCs w:val="26"/>
        </w:rPr>
        <w:t>вое, материально-техническое обеспечение осуществления дорожной деятельности в отношении автомобильных дорог местного значения в границах Чугуевского м</w:t>
      </w:r>
      <w:r w:rsidRPr="0068725C">
        <w:rPr>
          <w:rFonts w:ascii="Times New Roman" w:hAnsi="Times New Roman" w:cs="Times New Roman"/>
          <w:sz w:val="26"/>
          <w:szCs w:val="26"/>
        </w:rPr>
        <w:t>у</w:t>
      </w:r>
      <w:r w:rsidRPr="0068725C">
        <w:rPr>
          <w:rFonts w:ascii="Times New Roman" w:hAnsi="Times New Roman" w:cs="Times New Roman"/>
          <w:sz w:val="26"/>
          <w:szCs w:val="26"/>
        </w:rPr>
        <w:t>ниципального округа и обеспечения безопасности дорожного движения на них.</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lastRenderedPageBreak/>
        <w:t>1.3. Настоящее Положение не распространяется на правоотношения по ос</w:t>
      </w:r>
      <w:r w:rsidRPr="0068725C">
        <w:rPr>
          <w:rFonts w:ascii="Times New Roman" w:hAnsi="Times New Roman" w:cs="Times New Roman"/>
          <w:sz w:val="26"/>
          <w:szCs w:val="26"/>
        </w:rPr>
        <w:t>у</w:t>
      </w:r>
      <w:r w:rsidRPr="0068725C">
        <w:rPr>
          <w:rFonts w:ascii="Times New Roman" w:hAnsi="Times New Roman" w:cs="Times New Roman"/>
          <w:sz w:val="26"/>
          <w:szCs w:val="26"/>
        </w:rPr>
        <w:t>ществлению дорожной деятельности в отношении автомобильных дорог и доро</w:t>
      </w:r>
      <w:r w:rsidRPr="0068725C">
        <w:rPr>
          <w:rFonts w:ascii="Times New Roman" w:hAnsi="Times New Roman" w:cs="Times New Roman"/>
          <w:sz w:val="26"/>
          <w:szCs w:val="26"/>
        </w:rPr>
        <w:t>ж</w:t>
      </w:r>
      <w:r w:rsidRPr="0068725C">
        <w:rPr>
          <w:rFonts w:ascii="Times New Roman" w:hAnsi="Times New Roman" w:cs="Times New Roman"/>
          <w:sz w:val="26"/>
          <w:szCs w:val="26"/>
        </w:rPr>
        <w:t>ных сооружений федерального и регионального значения, межмуниципального значения и частных автомобильных дорог.</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1.4. Органы, уполномоченные главой администрации Чугуевского муниципального округа на решение вопросов дорожной деятельности, архитектуры, градостроительства, землепользования, организуют разработку и утверждение схем автомобильных дорог, планов их содержания и строительства в части своих компетенций.</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1.5. Основные понятия и термины, используемые в настоящем Положении, соответствуют понятиям и терминам, используемым в Федеральном законе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1.6. Регламентированные вопросы организации парковок общего пользования.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Территории, на которых запрещается размещение платных парковок общего пользования: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1.6.1. непосредственно прилегающих к находящимся в государственной или муниципальной собственности объектам спорта;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1.6.2. непосредственно прилегающих к зданиям, в которых размещены:</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а) образовательные организации, созданные органами государственной власти и органами местного самоуправления;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б) медицинские организации государственной и муниципальной систем здравоохранения;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в) организации культуры, созданные органами государственной власти и органами местного самоуправления;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г) органы государственной власти, органы местного самоуправления;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д) организации, предоставляющие государственные и муниципальные услуги;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е) на земельных участках, относящихся в соответствии с жилищным законодательством к общему имуществу многоквартирных домов.</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1.7. Целями настоящего Положения являются: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совершенствование муниципального управления в области дорожной деятельности;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обеспечение сохранности и развития автомобильных дорог, улучшение их технического состояния;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содействие внедрению перспективных технологий и стандартов в области дорожной деятельности;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обеспечение безопасности дорожного движения на автомобильных дорогах местного значения округа;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lastRenderedPageBreak/>
        <w:t>- обеспечение эффективной и добросовестной конкуренции на рынке работ и (или) услуг при осуществлении дорожной деятельности.</w:t>
      </w:r>
    </w:p>
    <w:p w:rsidR="00052839" w:rsidRPr="0068725C" w:rsidRDefault="00052839" w:rsidP="00052839">
      <w:pPr>
        <w:spacing w:after="0"/>
        <w:ind w:firstLine="708"/>
        <w:jc w:val="both"/>
        <w:rPr>
          <w:rFonts w:ascii="Times New Roman" w:hAnsi="Times New Roman" w:cs="Times New Roman"/>
          <w:b/>
          <w:sz w:val="26"/>
          <w:szCs w:val="26"/>
        </w:rPr>
      </w:pPr>
      <w:r w:rsidRPr="0068725C">
        <w:rPr>
          <w:rFonts w:ascii="Times New Roman" w:hAnsi="Times New Roman" w:cs="Times New Roman"/>
          <w:b/>
          <w:sz w:val="26"/>
          <w:szCs w:val="26"/>
        </w:rPr>
        <w:t>Статья 2. Полномочия органов местного самоуправления Чугуевского муниципального округа по осуществлению дорожной деятельности отношении автомобильных дорог местного значения в границах Чугуевского муниципального округа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2.1. Дума Чугуевского муниципального округа: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 принимает муниципальные нормативные правовые акты, регулирующие отношения, возникающие в связи с использованием автомобильных дорог местного значения Чугуевского муниципального округа и осуществлением дорожной деятельности;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2) утверждает расходные обязательства на осуществление дорожной деятельности в отношении автомобильных дорог местного значения Чугуевского муниципального округа;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 осуществляет контроль за соблюдением нормативных правовых актов в сфере использования автомобильных дорог местного значения Чугуевского муниципального округа и осуществления дорожной деятельности.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2.2. Администрация Чугуевского муниципального округа: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 осуществляет муниципальный контроль за обеспечением сохранности автомобильных дорог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2) разрабатывает основные направления инвестиционной политики в области развития автомобильных дорог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3.1)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3.2)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3.3)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3.4) ведет реестр парковок общего пользования на автомобильных дорогах 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4)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5) утверждает перечни автомобильных дорог общего пользования местного значения, перечни автомобильных дорог необщего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lastRenderedPageBreak/>
        <w:t>6) осуществляет дорожную деятельность в отношении автомобильных дорог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7)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8)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9)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10) обеспечивает информацией пользователей автомобильными дорогами 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11)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12) осуществляет организацию и мониторинг дорожного движения на автомобильных дорогах 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13)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14) осуществляет иные полномочия, отнесенные федеральными законами, з</w:t>
      </w:r>
      <w:r w:rsidRPr="0068725C">
        <w:rPr>
          <w:rFonts w:ascii="Times New Roman" w:hAnsi="Times New Roman" w:cs="Times New Roman"/>
          <w:sz w:val="26"/>
          <w:szCs w:val="26"/>
        </w:rPr>
        <w:t>а</w:t>
      </w:r>
      <w:r w:rsidRPr="0068725C">
        <w:rPr>
          <w:rFonts w:ascii="Times New Roman" w:hAnsi="Times New Roman" w:cs="Times New Roman"/>
          <w:sz w:val="26"/>
          <w:szCs w:val="26"/>
        </w:rPr>
        <w:t>конами Приморского края к полномочиям органов местного самоуправления.</w:t>
      </w:r>
    </w:p>
    <w:p w:rsidR="00052839" w:rsidRPr="0068725C" w:rsidRDefault="00052839" w:rsidP="00052839">
      <w:pPr>
        <w:spacing w:after="0"/>
        <w:ind w:firstLine="708"/>
        <w:jc w:val="both"/>
        <w:rPr>
          <w:rFonts w:ascii="Times New Roman" w:hAnsi="Times New Roman" w:cs="Times New Roman"/>
          <w:b/>
          <w:sz w:val="26"/>
          <w:szCs w:val="26"/>
        </w:rPr>
      </w:pPr>
      <w:r w:rsidRPr="0068725C">
        <w:rPr>
          <w:rFonts w:ascii="Times New Roman" w:hAnsi="Times New Roman" w:cs="Times New Roman"/>
          <w:b/>
          <w:sz w:val="26"/>
          <w:szCs w:val="26"/>
        </w:rPr>
        <w:t>Статья 3. Требования к осуществлению дорожной деятельности в отношении автомобильных дорог местного значения в границах Чугуевского муниципального округа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3.1. Дорожная деятельность в отношении автомобильных дорог местного значения Чугуевского муниципального округа включает в себя: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проектирование;</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строительство;</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реконструкцию;</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капитальный ремонт;</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ремонт;</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содержание автомобильных дорог.</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3.2. Комплекс работ по дорожной деятельности в отношении автомобильных дорог местного значения Чугуевского муниципального округа включает в себя: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проектирование и строительство новых автомобильных дорог и дорожных сооружений;</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содержание, реконструкцию, капитальный ремонт и ремонт существующих дорог и дорожных сооружений;</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xml:space="preserve">- содержание автомобильных дорог местного значения Чугуевского муниципального округа с приведенной в нормативное состояние проезжей частью после </w:t>
      </w:r>
      <w:r w:rsidRPr="0068725C">
        <w:rPr>
          <w:rFonts w:ascii="Times New Roman" w:hAnsi="Times New Roman" w:cs="Times New Roman"/>
          <w:sz w:val="26"/>
          <w:szCs w:val="26"/>
        </w:rPr>
        <w:lastRenderedPageBreak/>
        <w:t>строительства, реконструкции или капитального ремонта и обеспеченных необходимыми техническими средствами регулирования дорожного движения, фактически эксплуатируемыми, но являющимися объектами незавершенного строительства;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мероприятия по обеспечению безопасности дорожного движения (организация дорожной разметки; установка, ремонт и замена дорожных знаков и указателей; устройство искусственных неровностей; содержание и строительство светофорных объектов);</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работы по обустройству дорог (организация водоотвода и освещения, озеленение, устройство посадочных площадок, площадок для остановки и стоянки автомобилей, дорожных ограждений, тротуаров, пешеходных дорожек и переходов);</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мероприятия по сохранности дорожного покрытия автомобильных дорог и дорожных сооружений;</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разработку комплексной транспортной схемы, разработку проектно-сметной документации и ее экспертизу;</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инвентаризацию и паспортизацию дорог;</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разработку документации по отводу земель;</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инженерное и научно-техническое сопровождение проектирования и выполнения работ по содержанию и ремонту автомобильных дорог и дорожных сооружений;</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обследование мостовых сооружений и дорожной ливневой канализации, диагностику и оценку технического состояния дорог и прочих дорожных сооружений;</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мероприятия по организации дорожного движения, к которым относятся: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перекрестов и строительства транспортных развязок;</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оптимизация циклов светофорного регулирования, управление светофорными объектами, включая адаптивное управление;</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введение приоритета в движении маршрутных транспортных средств;</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развитие парковочного пространства (преимущественно за пределами дорог);</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введение временных ограничений и прекращений движения транспортных средств.</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lastRenderedPageBreak/>
        <w:t>3.3. Организатором дорожной деятельности выступает уполномоченный орган администрации Чугуевского муниципального округа.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3.4. Работы по осуществлению дорожной деятельности производятся в соответствии с требованиями действующего законодательства.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3.5. Для рационального планирования дорожной деятельности производится технический учет и паспортизация дорог.</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3.6. Техническому учету и паспортизации подлежат все автомобильные дороги местного значения Чугуевского муниципального округа. Учет и паспортизация проводятся по каждой дороге в отдельности.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3.7. Строительство, реконструкция и капитальный ремонт автомобильных дорог местного значения Чугуевского муниципального округа выполняются в соответствии с разработанной и утвержденной в установленном порядке проектно-сметной документацией.</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3.8. Работы по ремонту, содержанию, озеленению, наружному освещению, обустройству автомобильных дорог местного значения Чугуевского муниципального округа и дорожных сооружений, обеспечению безопасности дорожного движения осуществляются систематически (с учетом сезона года) на протяжении дороги по всем ее элементам и сооружениям.</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 xml:space="preserve">3.9. Координацию работ по осуществлению дорожной деятельности в отношении автомобильных дорог местного значения округа осуществляет уполномоченный орган администрации Чугуевского муниципального округа в пределах своей компетенции. </w:t>
      </w:r>
    </w:p>
    <w:p w:rsidR="00052839" w:rsidRPr="0068725C" w:rsidRDefault="00052839" w:rsidP="00052839">
      <w:pPr>
        <w:spacing w:after="0"/>
        <w:ind w:firstLine="708"/>
        <w:jc w:val="both"/>
        <w:rPr>
          <w:rFonts w:ascii="Times New Roman" w:hAnsi="Times New Roman" w:cs="Times New Roman"/>
          <w:b/>
          <w:sz w:val="26"/>
          <w:szCs w:val="26"/>
        </w:rPr>
      </w:pPr>
      <w:r w:rsidRPr="0068725C">
        <w:rPr>
          <w:rFonts w:ascii="Times New Roman" w:hAnsi="Times New Roman" w:cs="Times New Roman"/>
          <w:b/>
          <w:sz w:val="26"/>
          <w:szCs w:val="26"/>
        </w:rPr>
        <w:t>Статья 4. Материально-техническое обеспечение</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4.1. Дорожная деятельность в отношении автомобильных дорог местного значения округа осуществляется на основании заключенных контрактов (договоров) со специализированными организациями в соответствии с действующим законодательством Российской Федерации, Приморского края, а также нормативными правовыми актами органов местного самоуправления Чугуевского муниципального округа, регулирующими отношения в сфере размещения муниципального заказа.</w:t>
      </w:r>
    </w:p>
    <w:p w:rsidR="00052839" w:rsidRPr="0068725C" w:rsidRDefault="00052839" w:rsidP="00052839">
      <w:pPr>
        <w:spacing w:after="0"/>
        <w:ind w:firstLine="708"/>
        <w:jc w:val="both"/>
        <w:rPr>
          <w:rFonts w:ascii="Times New Roman" w:hAnsi="Times New Roman" w:cs="Times New Roman"/>
          <w:b/>
          <w:sz w:val="26"/>
          <w:szCs w:val="26"/>
        </w:rPr>
      </w:pPr>
      <w:bookmarkStart w:id="1" w:name="Par176"/>
      <w:bookmarkEnd w:id="1"/>
      <w:r w:rsidRPr="0068725C">
        <w:rPr>
          <w:rFonts w:ascii="Times New Roman" w:hAnsi="Times New Roman" w:cs="Times New Roman"/>
          <w:b/>
          <w:sz w:val="26"/>
          <w:szCs w:val="26"/>
        </w:rPr>
        <w:t>Статья 5. Финансовое обеспечение по осуществлению дорожной де</w:t>
      </w:r>
      <w:r w:rsidRPr="0068725C">
        <w:rPr>
          <w:rFonts w:ascii="Times New Roman" w:hAnsi="Times New Roman" w:cs="Times New Roman"/>
          <w:b/>
          <w:sz w:val="26"/>
          <w:szCs w:val="26"/>
        </w:rPr>
        <w:t>я</w:t>
      </w:r>
      <w:r w:rsidRPr="0068725C">
        <w:rPr>
          <w:rFonts w:ascii="Times New Roman" w:hAnsi="Times New Roman" w:cs="Times New Roman"/>
          <w:b/>
          <w:sz w:val="26"/>
          <w:szCs w:val="26"/>
        </w:rPr>
        <w:t>тельности в отношении автомобильных дорог общего пользования местного значения в границах Чугуевского муниципального округа</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5.1. Объемы финансирования мероприятий по проектированию, строительству, реконструкции и капитальному ремонту объектов дорожного хозяйства определяются программно-целевым методом и отражаются в муниципальных программах, утвержденных в установленном порядке.</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5.2. Финансовое обеспечение дорожной деятельности в отношении автомобильных дорог местного значения Чугуевского муниципального округа осуществляется в пределах средств, утвержденных бюджетом Чугуевского муниципального округа в соответствии с установленным муниципальным заданием, а также бюджетами других уровней и иных источников, незапрещенных действующим законодательством.</w:t>
      </w:r>
    </w:p>
    <w:p w:rsidR="00052839" w:rsidRPr="0068725C" w:rsidRDefault="00052839" w:rsidP="00052839">
      <w:pPr>
        <w:spacing w:after="0"/>
        <w:ind w:firstLine="708"/>
        <w:jc w:val="both"/>
        <w:rPr>
          <w:rFonts w:ascii="Times New Roman" w:hAnsi="Times New Roman" w:cs="Times New Roman"/>
          <w:b/>
          <w:sz w:val="26"/>
          <w:szCs w:val="26"/>
        </w:rPr>
      </w:pPr>
      <w:bookmarkStart w:id="2" w:name="Par185"/>
      <w:bookmarkEnd w:id="2"/>
      <w:r w:rsidRPr="0068725C">
        <w:rPr>
          <w:rFonts w:ascii="Times New Roman" w:hAnsi="Times New Roman" w:cs="Times New Roman"/>
          <w:b/>
          <w:sz w:val="26"/>
          <w:szCs w:val="26"/>
        </w:rPr>
        <w:lastRenderedPageBreak/>
        <w:t>Статья 6. Ответственность за невыполнение требований, установле</w:t>
      </w:r>
      <w:r w:rsidRPr="0068725C">
        <w:rPr>
          <w:rFonts w:ascii="Times New Roman" w:hAnsi="Times New Roman" w:cs="Times New Roman"/>
          <w:b/>
          <w:sz w:val="26"/>
          <w:szCs w:val="26"/>
        </w:rPr>
        <w:t>н</w:t>
      </w:r>
      <w:r w:rsidRPr="0068725C">
        <w:rPr>
          <w:rFonts w:ascii="Times New Roman" w:hAnsi="Times New Roman" w:cs="Times New Roman"/>
          <w:b/>
          <w:sz w:val="26"/>
          <w:szCs w:val="26"/>
        </w:rPr>
        <w:t>ных настоящим Положением в соответствии с законодательством Российской Федерации</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Лица, нарушившие требования настоящего Положения, несут ответстве</w:t>
      </w:r>
      <w:r w:rsidRPr="0068725C">
        <w:rPr>
          <w:rFonts w:ascii="Times New Roman" w:hAnsi="Times New Roman" w:cs="Times New Roman"/>
          <w:sz w:val="26"/>
          <w:szCs w:val="26"/>
        </w:rPr>
        <w:t>н</w:t>
      </w:r>
      <w:r w:rsidRPr="0068725C">
        <w:rPr>
          <w:rFonts w:ascii="Times New Roman" w:hAnsi="Times New Roman" w:cs="Times New Roman"/>
          <w:sz w:val="26"/>
          <w:szCs w:val="26"/>
        </w:rPr>
        <w:t>ность в соответствии с действующим законодательством Российской Федерации.</w:t>
      </w:r>
    </w:p>
    <w:p w:rsidR="00052839" w:rsidRPr="0068725C" w:rsidRDefault="00052839" w:rsidP="00052839">
      <w:pPr>
        <w:spacing w:after="0"/>
        <w:ind w:firstLine="708"/>
        <w:jc w:val="both"/>
        <w:rPr>
          <w:rFonts w:ascii="Times New Roman" w:hAnsi="Times New Roman" w:cs="Times New Roman"/>
          <w:b/>
          <w:sz w:val="26"/>
          <w:szCs w:val="26"/>
        </w:rPr>
      </w:pPr>
      <w:r w:rsidRPr="0068725C">
        <w:rPr>
          <w:rFonts w:ascii="Times New Roman" w:hAnsi="Times New Roman" w:cs="Times New Roman"/>
          <w:b/>
          <w:sz w:val="26"/>
          <w:szCs w:val="26"/>
        </w:rPr>
        <w:t>Статья 7. Заключительные положения</w:t>
      </w:r>
    </w:p>
    <w:p w:rsidR="00052839" w:rsidRPr="0068725C"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7.1. Признать утратившим силу решение Думы Чугуевского муниципального района от 12 декабря 2014 года № 510-НПА «Положение об осуществлении доро</w:t>
      </w:r>
      <w:r w:rsidRPr="0068725C">
        <w:rPr>
          <w:rFonts w:ascii="Times New Roman" w:hAnsi="Times New Roman" w:cs="Times New Roman"/>
          <w:sz w:val="26"/>
          <w:szCs w:val="26"/>
        </w:rPr>
        <w:t>ж</w:t>
      </w:r>
      <w:r w:rsidRPr="0068725C">
        <w:rPr>
          <w:rFonts w:ascii="Times New Roman" w:hAnsi="Times New Roman" w:cs="Times New Roman"/>
          <w:sz w:val="26"/>
          <w:szCs w:val="26"/>
        </w:rPr>
        <w:t>ной деятельности в отношении автомобильных дорог местного значения вне гр</w:t>
      </w:r>
      <w:r w:rsidRPr="0068725C">
        <w:rPr>
          <w:rFonts w:ascii="Times New Roman" w:hAnsi="Times New Roman" w:cs="Times New Roman"/>
          <w:sz w:val="26"/>
          <w:szCs w:val="26"/>
        </w:rPr>
        <w:t>а</w:t>
      </w:r>
      <w:r w:rsidRPr="0068725C">
        <w:rPr>
          <w:rFonts w:ascii="Times New Roman" w:hAnsi="Times New Roman" w:cs="Times New Roman"/>
          <w:sz w:val="26"/>
          <w:szCs w:val="26"/>
        </w:rPr>
        <w:t xml:space="preserve">ниц населенных пунктов в границах Чугуевского муниципального района». </w:t>
      </w:r>
    </w:p>
    <w:p w:rsidR="00052839" w:rsidRDefault="00052839" w:rsidP="00052839">
      <w:pPr>
        <w:spacing w:after="0"/>
        <w:ind w:firstLine="708"/>
        <w:jc w:val="both"/>
        <w:rPr>
          <w:rFonts w:ascii="Times New Roman" w:hAnsi="Times New Roman" w:cs="Times New Roman"/>
          <w:sz w:val="26"/>
          <w:szCs w:val="26"/>
        </w:rPr>
      </w:pPr>
      <w:r w:rsidRPr="0068725C">
        <w:rPr>
          <w:rFonts w:ascii="Times New Roman" w:hAnsi="Times New Roman" w:cs="Times New Roman"/>
          <w:sz w:val="26"/>
          <w:szCs w:val="26"/>
        </w:rPr>
        <w:t>7.2. Настоящее Положение вступает в силу со дня официального опубликования.</w:t>
      </w:r>
    </w:p>
    <w:p w:rsidR="00052839" w:rsidRDefault="00052839" w:rsidP="00052839">
      <w:pPr>
        <w:spacing w:after="0"/>
        <w:ind w:firstLine="708"/>
        <w:jc w:val="both"/>
        <w:rPr>
          <w:rFonts w:ascii="Times New Roman" w:hAnsi="Times New Roman" w:cs="Times New Roman"/>
          <w:sz w:val="26"/>
          <w:szCs w:val="26"/>
        </w:rPr>
      </w:pPr>
    </w:p>
    <w:p w:rsidR="00052839" w:rsidRDefault="00052839" w:rsidP="00052839">
      <w:pPr>
        <w:spacing w:after="0"/>
        <w:ind w:firstLine="708"/>
        <w:jc w:val="both"/>
        <w:rPr>
          <w:rFonts w:ascii="Times New Roman" w:hAnsi="Times New Roman" w:cs="Times New Roman"/>
          <w:sz w:val="26"/>
          <w:szCs w:val="26"/>
        </w:rPr>
      </w:pPr>
    </w:p>
    <w:p w:rsidR="00052839" w:rsidRPr="0068725C" w:rsidRDefault="00052839" w:rsidP="00052839">
      <w:pPr>
        <w:spacing w:after="0" w:line="240" w:lineRule="auto"/>
        <w:ind w:firstLine="708"/>
        <w:jc w:val="both"/>
        <w:rPr>
          <w:rFonts w:ascii="Times New Roman" w:hAnsi="Times New Roman" w:cs="Times New Roman"/>
          <w:sz w:val="26"/>
          <w:szCs w:val="26"/>
        </w:rPr>
      </w:pPr>
    </w:p>
    <w:tbl>
      <w:tblPr>
        <w:tblW w:w="9428" w:type="dxa"/>
        <w:tblInd w:w="-72" w:type="dxa"/>
        <w:tblLook w:val="0000" w:firstRow="0" w:lastRow="0" w:firstColumn="0" w:lastColumn="0" w:noHBand="0" w:noVBand="0"/>
      </w:tblPr>
      <w:tblGrid>
        <w:gridCol w:w="4195"/>
        <w:gridCol w:w="1811"/>
        <w:gridCol w:w="1012"/>
        <w:gridCol w:w="2410"/>
      </w:tblGrid>
      <w:tr w:rsidR="00052839" w:rsidRPr="0068725C" w:rsidTr="00052839">
        <w:trPr>
          <w:trHeight w:val="540"/>
        </w:trPr>
        <w:tc>
          <w:tcPr>
            <w:tcW w:w="4195" w:type="dxa"/>
            <w:tcBorders>
              <w:bottom w:val="nil"/>
            </w:tcBorders>
          </w:tcPr>
          <w:p w:rsidR="00052839" w:rsidRPr="0068725C" w:rsidRDefault="00052839" w:rsidP="00052839">
            <w:pPr>
              <w:spacing w:after="0" w:line="240" w:lineRule="auto"/>
              <w:ind w:left="3240" w:hanging="3240"/>
              <w:jc w:val="both"/>
              <w:rPr>
                <w:rFonts w:ascii="Times New Roman" w:hAnsi="Times New Roman" w:cs="Times New Roman"/>
                <w:sz w:val="26"/>
                <w:szCs w:val="26"/>
              </w:rPr>
            </w:pPr>
            <w:r w:rsidRPr="0068725C">
              <w:rPr>
                <w:rFonts w:ascii="Times New Roman" w:hAnsi="Times New Roman" w:cs="Times New Roman"/>
                <w:sz w:val="26"/>
                <w:szCs w:val="26"/>
              </w:rPr>
              <w:t xml:space="preserve">Глава Чугуевского </w:t>
            </w:r>
          </w:p>
          <w:p w:rsidR="00052839" w:rsidRPr="0068725C" w:rsidRDefault="00052839" w:rsidP="00052839">
            <w:pPr>
              <w:spacing w:after="0" w:line="240" w:lineRule="auto"/>
              <w:ind w:left="3240" w:hanging="3240"/>
              <w:jc w:val="both"/>
              <w:rPr>
                <w:rFonts w:ascii="Times New Roman" w:hAnsi="Times New Roman" w:cs="Times New Roman"/>
                <w:color w:val="000000"/>
                <w:sz w:val="26"/>
                <w:szCs w:val="26"/>
              </w:rPr>
            </w:pPr>
            <w:r w:rsidRPr="0068725C">
              <w:rPr>
                <w:rFonts w:ascii="Times New Roman" w:hAnsi="Times New Roman" w:cs="Times New Roman"/>
                <w:sz w:val="26"/>
                <w:szCs w:val="26"/>
              </w:rPr>
              <w:t>муниципального округа</w:t>
            </w:r>
          </w:p>
        </w:tc>
        <w:tc>
          <w:tcPr>
            <w:tcW w:w="1811" w:type="dxa"/>
            <w:tcBorders>
              <w:bottom w:val="nil"/>
              <w:right w:val="nil"/>
            </w:tcBorders>
          </w:tcPr>
          <w:p w:rsidR="00052839" w:rsidRPr="0068725C" w:rsidRDefault="00052839" w:rsidP="00052839">
            <w:pPr>
              <w:spacing w:after="0" w:line="240" w:lineRule="auto"/>
              <w:jc w:val="center"/>
              <w:rPr>
                <w:rFonts w:ascii="Times New Roman" w:hAnsi="Times New Roman" w:cs="Times New Roman"/>
                <w:noProof/>
              </w:rPr>
            </w:pPr>
          </w:p>
        </w:tc>
        <w:tc>
          <w:tcPr>
            <w:tcW w:w="1012" w:type="dxa"/>
            <w:tcBorders>
              <w:left w:val="nil"/>
              <w:bottom w:val="nil"/>
            </w:tcBorders>
          </w:tcPr>
          <w:p w:rsidR="00052839" w:rsidRPr="0068725C" w:rsidRDefault="00052839" w:rsidP="00052839">
            <w:pPr>
              <w:spacing w:after="0" w:line="240" w:lineRule="auto"/>
              <w:jc w:val="center"/>
              <w:rPr>
                <w:rFonts w:ascii="Times New Roman" w:hAnsi="Times New Roman" w:cs="Times New Roman"/>
                <w:noProof/>
              </w:rPr>
            </w:pPr>
          </w:p>
          <w:p w:rsidR="00052839" w:rsidRPr="0068725C" w:rsidRDefault="00052839" w:rsidP="00052839">
            <w:pPr>
              <w:spacing w:after="0" w:line="240" w:lineRule="auto"/>
              <w:jc w:val="center"/>
              <w:rPr>
                <w:rFonts w:ascii="Times New Roman" w:hAnsi="Times New Roman" w:cs="Times New Roman"/>
              </w:rPr>
            </w:pPr>
            <w:r w:rsidRPr="0068725C">
              <w:rPr>
                <w:rFonts w:ascii="Times New Roman" w:hAnsi="Times New Roman" w:cs="Times New Roman"/>
              </w:rPr>
              <w:t xml:space="preserve">    </w:t>
            </w:r>
          </w:p>
          <w:p w:rsidR="00052839" w:rsidRPr="0068725C" w:rsidRDefault="00052839" w:rsidP="00052839">
            <w:pPr>
              <w:shd w:val="clear" w:color="auto" w:fill="FFFFFF"/>
              <w:tabs>
                <w:tab w:val="left" w:pos="432"/>
              </w:tabs>
              <w:spacing w:after="0" w:line="240" w:lineRule="auto"/>
              <w:ind w:left="180" w:right="-29"/>
              <w:jc w:val="both"/>
              <w:rPr>
                <w:rFonts w:ascii="Times New Roman" w:hAnsi="Times New Roman" w:cs="Times New Roman"/>
                <w:color w:val="000000"/>
                <w:sz w:val="26"/>
                <w:szCs w:val="26"/>
              </w:rPr>
            </w:pPr>
          </w:p>
        </w:tc>
        <w:tc>
          <w:tcPr>
            <w:tcW w:w="2410" w:type="dxa"/>
            <w:tcBorders>
              <w:left w:val="nil"/>
              <w:bottom w:val="nil"/>
            </w:tcBorders>
          </w:tcPr>
          <w:p w:rsidR="00052839" w:rsidRPr="0068725C" w:rsidRDefault="00052839" w:rsidP="00052839">
            <w:pPr>
              <w:shd w:val="clear" w:color="auto" w:fill="FFFFFF"/>
              <w:tabs>
                <w:tab w:val="left" w:pos="0"/>
              </w:tabs>
              <w:spacing w:after="0" w:line="240" w:lineRule="auto"/>
              <w:ind w:left="180" w:right="-29"/>
              <w:jc w:val="both"/>
              <w:rPr>
                <w:rFonts w:ascii="Times New Roman" w:hAnsi="Times New Roman" w:cs="Times New Roman"/>
                <w:sz w:val="26"/>
                <w:szCs w:val="26"/>
              </w:rPr>
            </w:pPr>
          </w:p>
          <w:p w:rsidR="00052839" w:rsidRPr="0068725C" w:rsidRDefault="00052839" w:rsidP="00052839">
            <w:pPr>
              <w:shd w:val="clear" w:color="auto" w:fill="FFFFFF"/>
              <w:tabs>
                <w:tab w:val="left" w:pos="0"/>
              </w:tabs>
              <w:spacing w:after="0" w:line="240" w:lineRule="auto"/>
              <w:ind w:left="180" w:right="-29"/>
              <w:jc w:val="both"/>
              <w:rPr>
                <w:rFonts w:ascii="Times New Roman" w:hAnsi="Times New Roman" w:cs="Times New Roman"/>
                <w:color w:val="000000"/>
                <w:sz w:val="26"/>
                <w:szCs w:val="26"/>
              </w:rPr>
            </w:pPr>
            <w:r w:rsidRPr="0068725C">
              <w:rPr>
                <w:rFonts w:ascii="Times New Roman" w:hAnsi="Times New Roman" w:cs="Times New Roman"/>
                <w:sz w:val="26"/>
                <w:szCs w:val="26"/>
              </w:rPr>
              <w:t xml:space="preserve">  Р.Ю. Деменев</w:t>
            </w:r>
          </w:p>
        </w:tc>
      </w:tr>
    </w:tbl>
    <w:p w:rsidR="00052839" w:rsidRPr="0068725C" w:rsidRDefault="00052839" w:rsidP="00052839">
      <w:pPr>
        <w:spacing w:after="0" w:line="240" w:lineRule="auto"/>
        <w:jc w:val="both"/>
        <w:rPr>
          <w:rFonts w:ascii="Times New Roman" w:hAnsi="Times New Roman" w:cs="Times New Roman"/>
          <w:b/>
          <w:sz w:val="26"/>
          <w:szCs w:val="26"/>
          <w:u w:val="single"/>
        </w:rPr>
      </w:pPr>
      <w:r w:rsidRPr="0068725C">
        <w:rPr>
          <w:rFonts w:ascii="Times New Roman" w:hAnsi="Times New Roman" w:cs="Times New Roman"/>
          <w:b/>
          <w:sz w:val="26"/>
          <w:szCs w:val="26"/>
          <w:u w:val="single"/>
        </w:rPr>
        <w:t xml:space="preserve">      </w:t>
      </w:r>
      <w:proofErr w:type="gramStart"/>
      <w:r w:rsidRPr="0068725C">
        <w:rPr>
          <w:rFonts w:ascii="Times New Roman" w:hAnsi="Times New Roman" w:cs="Times New Roman"/>
          <w:b/>
          <w:sz w:val="26"/>
          <w:szCs w:val="26"/>
          <w:u w:val="single"/>
        </w:rPr>
        <w:t xml:space="preserve">»   </w:t>
      </w:r>
      <w:proofErr w:type="gramEnd"/>
      <w:r w:rsidRPr="0068725C">
        <w:rPr>
          <w:rFonts w:ascii="Times New Roman" w:hAnsi="Times New Roman" w:cs="Times New Roman"/>
          <w:b/>
          <w:sz w:val="26"/>
          <w:szCs w:val="26"/>
          <w:u w:val="single"/>
        </w:rPr>
        <w:t xml:space="preserve">                    2022 г.                                                             </w:t>
      </w:r>
    </w:p>
    <w:p w:rsidR="00052839" w:rsidRPr="0068725C" w:rsidRDefault="00052839" w:rsidP="00052839">
      <w:pPr>
        <w:spacing w:after="0" w:line="240" w:lineRule="auto"/>
        <w:jc w:val="both"/>
        <w:rPr>
          <w:rFonts w:ascii="Times New Roman" w:hAnsi="Times New Roman" w:cs="Times New Roman"/>
          <w:b/>
          <w:sz w:val="26"/>
          <w:szCs w:val="26"/>
          <w:u w:val="single"/>
        </w:rPr>
      </w:pPr>
      <w:r w:rsidRPr="0068725C">
        <w:rPr>
          <w:rFonts w:ascii="Times New Roman" w:hAnsi="Times New Roman" w:cs="Times New Roman"/>
          <w:b/>
          <w:sz w:val="26"/>
          <w:szCs w:val="26"/>
          <w:u w:val="single"/>
        </w:rPr>
        <w:t xml:space="preserve">№        – НПА </w:t>
      </w:r>
    </w:p>
    <w:p w:rsidR="00052839" w:rsidRPr="0068725C" w:rsidRDefault="00052839" w:rsidP="00052839">
      <w:pPr>
        <w:spacing w:after="0" w:line="240" w:lineRule="auto"/>
        <w:rPr>
          <w:rFonts w:ascii="Times New Roman" w:hAnsi="Times New Roman" w:cs="Times New Roman"/>
        </w:rPr>
      </w:pPr>
    </w:p>
    <w:p w:rsidR="00052839" w:rsidRPr="00052839" w:rsidRDefault="00052839" w:rsidP="00052839">
      <w:pPr>
        <w:pStyle w:val="ConsPlusNormal"/>
        <w:ind w:firstLine="0"/>
        <w:jc w:val="both"/>
        <w:rPr>
          <w:rFonts w:ascii="Times New Roman" w:hAnsi="Times New Roman" w:cs="Times New Roman"/>
          <w:sz w:val="28"/>
          <w:szCs w:val="28"/>
        </w:rPr>
      </w:pPr>
    </w:p>
    <w:sectPr w:rsidR="00052839" w:rsidRPr="00052839" w:rsidSect="0005283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39"/>
    <w:rsid w:val="00052839"/>
    <w:rsid w:val="00116051"/>
    <w:rsid w:val="00977B85"/>
    <w:rsid w:val="00A24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41AB"/>
  <w15:chartTrackingRefBased/>
  <w15:docId w15:val="{E2D6194F-F57B-4C8F-8892-6C229161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8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52839"/>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052839"/>
    <w:rPr>
      <w:rFonts w:ascii="Times New Roman" w:eastAsia="Calibri" w:hAnsi="Times New Roman" w:cs="Times New Roman"/>
      <w:b/>
      <w:bCs/>
      <w:sz w:val="28"/>
      <w:szCs w:val="24"/>
      <w:lang w:eastAsia="ru-RU"/>
    </w:rPr>
  </w:style>
  <w:style w:type="paragraph" w:customStyle="1" w:styleId="ConsPlusNormal">
    <w:name w:val="ConsPlusNormal"/>
    <w:rsid w:val="00052839"/>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977B85"/>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977B85"/>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3392679D413FEBFC71CA5FA1C7E1F230B58C2FC9D649D547076FCECb2I1E" TargetMode="External"/><Relationship Id="rId3" Type="http://schemas.openxmlformats.org/officeDocument/2006/relationships/webSettings" Target="webSettings.xml"/><Relationship Id="rId7" Type="http://schemas.openxmlformats.org/officeDocument/2006/relationships/hyperlink" Target="consultantplus://offline/ref=4093392679D413FEBFC71CA5FA1C7E1F23085BCDF49F649D547076FCECb2I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93392679D413FEBFC71CA5FA1C7E1F230B5ECEF196649D547076FCECb2I1E" TargetMode="External"/><Relationship Id="rId11" Type="http://schemas.openxmlformats.org/officeDocument/2006/relationships/theme" Target="theme/theme1.xml"/><Relationship Id="rId5" Type="http://schemas.openxmlformats.org/officeDocument/2006/relationships/hyperlink" Target="consultantplus://offline/ref=4093392679D413FEBFC71CA5FA1C7E1F230B58C2F397649D547076FCECb2I1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4093392679D413FEBFC702A8EC702010220603C6F39C6FCB0E2F2DA1BB28F420bA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2717</Words>
  <Characters>15491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cp:lastPrinted>2022-03-17T00:55:00Z</cp:lastPrinted>
  <dcterms:created xsi:type="dcterms:W3CDTF">2022-03-17T00:39:00Z</dcterms:created>
  <dcterms:modified xsi:type="dcterms:W3CDTF">2022-03-17T00:57:00Z</dcterms:modified>
</cp:coreProperties>
</file>