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4D" w:rsidRDefault="00196C4D" w:rsidP="00196C4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4EC13F" wp14:editId="0A5850F3">
            <wp:simplePos x="0" y="0"/>
            <wp:positionH relativeFrom="column">
              <wp:posOffset>2440940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4D" w:rsidRDefault="00196C4D" w:rsidP="00196C4D">
      <w:pPr>
        <w:jc w:val="center"/>
      </w:pPr>
    </w:p>
    <w:p w:rsidR="00196C4D" w:rsidRDefault="00196C4D" w:rsidP="00196C4D">
      <w:pPr>
        <w:jc w:val="center"/>
      </w:pPr>
    </w:p>
    <w:p w:rsidR="00196C4D" w:rsidRDefault="00196C4D" w:rsidP="00196C4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96C4D" w:rsidRDefault="00196C4D" w:rsidP="00196C4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96C4D" w:rsidRDefault="00196C4D" w:rsidP="00196C4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96C4D" w:rsidRDefault="00196C4D" w:rsidP="00196C4D">
      <w:pPr>
        <w:tabs>
          <w:tab w:val="left" w:pos="0"/>
        </w:tabs>
        <w:rPr>
          <w:sz w:val="32"/>
        </w:rPr>
      </w:pPr>
    </w:p>
    <w:p w:rsidR="00196C4D" w:rsidRDefault="00196C4D" w:rsidP="00196C4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96C4D" w:rsidRPr="001D6759" w:rsidRDefault="00196C4D" w:rsidP="00196C4D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080"/>
      </w:tblGrid>
      <w:tr w:rsidR="00196C4D" w:rsidRPr="001D6759" w:rsidTr="00ED0BB5">
        <w:trPr>
          <w:trHeight w:val="360"/>
        </w:trPr>
        <w:tc>
          <w:tcPr>
            <w:tcW w:w="2700" w:type="dxa"/>
          </w:tcPr>
          <w:p w:rsidR="00196C4D" w:rsidRPr="001D6759" w:rsidRDefault="00196C4D" w:rsidP="00ED0BB5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26.05.2017</w:t>
            </w:r>
            <w:r w:rsidRPr="001D6759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196C4D" w:rsidRPr="001D6759" w:rsidRDefault="00196C4D" w:rsidP="00ED0BB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96C4D" w:rsidRPr="001D6759" w:rsidRDefault="00196C4D" w:rsidP="001B7FA0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</w:t>
            </w:r>
            <w:r w:rsidR="001B7FA0">
              <w:rPr>
                <w:sz w:val="26"/>
                <w:szCs w:val="26"/>
                <w:u w:val="single"/>
              </w:rPr>
              <w:t>18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</w:tr>
      <w:tr w:rsidR="00196C4D" w:rsidRPr="001D6759" w:rsidTr="00ED0BB5">
        <w:trPr>
          <w:gridAfter w:val="2"/>
          <w:wAfter w:w="4356" w:type="dxa"/>
          <w:trHeight w:val="627"/>
        </w:trPr>
        <w:tc>
          <w:tcPr>
            <w:tcW w:w="4644" w:type="dxa"/>
            <w:gridSpan w:val="2"/>
          </w:tcPr>
          <w:p w:rsidR="00196C4D" w:rsidRPr="00100950" w:rsidRDefault="00F357E7" w:rsidP="00EC2295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решения Думы Чугуевского муниципального района от 13 декабря 2016 года № 141-НПА «Об утверждении </w:t>
            </w:r>
            <w:r w:rsidR="00EC229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>олож</w:t>
            </w: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>ния о конкурсе на замещение в</w:t>
            </w: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>кантной должности муниципальной службы в органах местного сам</w:t>
            </w: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 Чугуевского муниц</w:t>
            </w: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F357E7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района»</w:t>
            </w:r>
          </w:p>
        </w:tc>
      </w:tr>
    </w:tbl>
    <w:p w:rsidR="00EC2295" w:rsidRDefault="00EC2295" w:rsidP="00EC229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нормативных правовых актов органов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управление Чугуевского муниципального района в соответствие с действующим законодательством, руководствуясь статьей 17</w:t>
      </w:r>
      <w:r w:rsidRPr="00592A67">
        <w:rPr>
          <w:sz w:val="26"/>
          <w:szCs w:val="26"/>
        </w:rPr>
        <w:t xml:space="preserve"> Устав</w:t>
      </w:r>
      <w:r>
        <w:rPr>
          <w:sz w:val="26"/>
          <w:szCs w:val="26"/>
        </w:rPr>
        <w:t xml:space="preserve">а </w:t>
      </w:r>
      <w:r w:rsidRPr="00592A67">
        <w:rPr>
          <w:sz w:val="26"/>
          <w:szCs w:val="26"/>
        </w:rPr>
        <w:t>Чугуевского муниципальн</w:t>
      </w:r>
      <w:r w:rsidRPr="00592A67">
        <w:rPr>
          <w:sz w:val="26"/>
          <w:szCs w:val="26"/>
        </w:rPr>
        <w:t>о</w:t>
      </w:r>
      <w:r w:rsidRPr="00592A67">
        <w:rPr>
          <w:sz w:val="26"/>
          <w:szCs w:val="26"/>
        </w:rPr>
        <w:t>го района, Дума Чугуевского муниципального района</w:t>
      </w:r>
    </w:p>
    <w:p w:rsidR="00EC2295" w:rsidRDefault="00EC2295" w:rsidP="00EC2295">
      <w:pPr>
        <w:spacing w:line="360" w:lineRule="auto"/>
        <w:ind w:firstLine="708"/>
        <w:jc w:val="both"/>
        <w:rPr>
          <w:sz w:val="26"/>
          <w:szCs w:val="26"/>
        </w:rPr>
      </w:pPr>
    </w:p>
    <w:p w:rsidR="00EC2295" w:rsidRDefault="00EC2295" w:rsidP="00EC2295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>РЕШИЛА:</w:t>
      </w:r>
    </w:p>
    <w:p w:rsidR="00EC2295" w:rsidRPr="00592A67" w:rsidRDefault="00EC2295" w:rsidP="00EC2295">
      <w:pPr>
        <w:spacing w:line="360" w:lineRule="auto"/>
        <w:jc w:val="both"/>
        <w:rPr>
          <w:sz w:val="26"/>
          <w:szCs w:val="26"/>
        </w:rPr>
      </w:pPr>
    </w:p>
    <w:p w:rsidR="00EC2295" w:rsidRPr="00750F49" w:rsidRDefault="00EC2295" w:rsidP="00EC2295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Принять решение </w:t>
      </w:r>
      <w:r w:rsidRPr="00AC1547">
        <w:rPr>
          <w:b/>
          <w:sz w:val="26"/>
          <w:szCs w:val="26"/>
        </w:rPr>
        <w:t>«</w:t>
      </w:r>
      <w:r w:rsidRPr="00F357E7">
        <w:rPr>
          <w:b/>
          <w:sz w:val="26"/>
          <w:szCs w:val="26"/>
        </w:rPr>
        <w:t>О внесении изменений в решения Думы Чугуевск</w:t>
      </w:r>
      <w:r w:rsidRPr="00F357E7">
        <w:rPr>
          <w:b/>
          <w:sz w:val="26"/>
          <w:szCs w:val="26"/>
        </w:rPr>
        <w:t>о</w:t>
      </w:r>
      <w:r w:rsidRPr="00F357E7">
        <w:rPr>
          <w:b/>
          <w:sz w:val="26"/>
          <w:szCs w:val="26"/>
        </w:rPr>
        <w:t>го муниципального района от 13 декабря 2016 года № 141-НПА «Об утвержд</w:t>
      </w:r>
      <w:r w:rsidRPr="00F357E7">
        <w:rPr>
          <w:b/>
          <w:sz w:val="26"/>
          <w:szCs w:val="26"/>
        </w:rPr>
        <w:t>е</w:t>
      </w:r>
      <w:r w:rsidRPr="00F357E7">
        <w:rPr>
          <w:b/>
          <w:sz w:val="26"/>
          <w:szCs w:val="26"/>
        </w:rPr>
        <w:t xml:space="preserve">нии </w:t>
      </w:r>
      <w:r>
        <w:rPr>
          <w:b/>
          <w:sz w:val="26"/>
          <w:szCs w:val="26"/>
        </w:rPr>
        <w:t>П</w:t>
      </w:r>
      <w:r w:rsidRPr="00F357E7">
        <w:rPr>
          <w:b/>
          <w:sz w:val="26"/>
          <w:szCs w:val="26"/>
        </w:rPr>
        <w:t>оложения о конкурсе на замещение вакантной должности муниципал</w:t>
      </w:r>
      <w:r w:rsidRPr="00F357E7">
        <w:rPr>
          <w:b/>
          <w:sz w:val="26"/>
          <w:szCs w:val="26"/>
        </w:rPr>
        <w:t>ь</w:t>
      </w:r>
      <w:r w:rsidRPr="00F357E7">
        <w:rPr>
          <w:b/>
          <w:sz w:val="26"/>
          <w:szCs w:val="26"/>
        </w:rPr>
        <w:t>ной службы в органах местного самоуправления Чугуевского муниципального района»</w:t>
      </w:r>
      <w:r w:rsidRPr="00617878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C2295" w:rsidRDefault="00EC2295" w:rsidP="00EC2295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</w:t>
      </w:r>
      <w:r w:rsidRPr="00592A67">
        <w:rPr>
          <w:sz w:val="26"/>
          <w:szCs w:val="26"/>
        </w:rP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D5E61" w:rsidTr="00614500">
        <w:trPr>
          <w:trHeight w:val="540"/>
        </w:trPr>
        <w:tc>
          <w:tcPr>
            <w:tcW w:w="4500" w:type="dxa"/>
          </w:tcPr>
          <w:p w:rsidR="000D5E61" w:rsidRDefault="000D5E61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D5E61" w:rsidRDefault="000D5E61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0D5E61" w:rsidRDefault="000D5E61" w:rsidP="006145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E61" w:rsidRDefault="000D5E61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D5E61" w:rsidRDefault="000D5E61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D5E61" w:rsidRDefault="000D5E61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C2295" w:rsidRDefault="00EC2295" w:rsidP="00EC2295">
      <w:pPr>
        <w:jc w:val="center"/>
      </w:pPr>
      <w:r w:rsidRPr="006D4AC7"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28E47E53" wp14:editId="60CEF2D8">
            <wp:simplePos x="0" y="0"/>
            <wp:positionH relativeFrom="column">
              <wp:posOffset>2487295</wp:posOffset>
            </wp:positionH>
            <wp:positionV relativeFrom="paragraph">
              <wp:posOffset>-464820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95" w:rsidRPr="006D4AC7" w:rsidRDefault="00EC2295" w:rsidP="00EC2295">
      <w:pPr>
        <w:jc w:val="center"/>
      </w:pPr>
    </w:p>
    <w:p w:rsidR="00EC2295" w:rsidRPr="006D4AC7" w:rsidRDefault="00EC2295" w:rsidP="00EC2295">
      <w:pPr>
        <w:jc w:val="center"/>
      </w:pPr>
    </w:p>
    <w:p w:rsidR="00EC2295" w:rsidRPr="006D4AC7" w:rsidRDefault="00EC2295" w:rsidP="00EC2295">
      <w:pPr>
        <w:tabs>
          <w:tab w:val="left" w:pos="0"/>
        </w:tabs>
        <w:jc w:val="center"/>
        <w:rPr>
          <w:b/>
          <w:bCs/>
          <w:sz w:val="52"/>
        </w:rPr>
      </w:pPr>
      <w:r w:rsidRPr="006D4AC7">
        <w:rPr>
          <w:b/>
          <w:bCs/>
          <w:sz w:val="52"/>
        </w:rPr>
        <w:t xml:space="preserve">ДУМА </w:t>
      </w:r>
    </w:p>
    <w:p w:rsidR="00EC2295" w:rsidRPr="006D4AC7" w:rsidRDefault="00EC2295" w:rsidP="00EC2295">
      <w:pPr>
        <w:tabs>
          <w:tab w:val="left" w:pos="0"/>
        </w:tabs>
        <w:jc w:val="center"/>
        <w:rPr>
          <w:b/>
          <w:bCs/>
          <w:sz w:val="40"/>
        </w:rPr>
      </w:pPr>
      <w:r w:rsidRPr="006D4AC7">
        <w:rPr>
          <w:b/>
          <w:bCs/>
          <w:sz w:val="44"/>
        </w:rPr>
        <w:t xml:space="preserve">ЧУГУЕВСКОГО </w:t>
      </w:r>
    </w:p>
    <w:p w:rsidR="00EC2295" w:rsidRPr="006D4AC7" w:rsidRDefault="00EC2295" w:rsidP="00EC2295">
      <w:pPr>
        <w:tabs>
          <w:tab w:val="left" w:pos="0"/>
        </w:tabs>
        <w:jc w:val="center"/>
        <w:rPr>
          <w:b/>
          <w:bCs/>
          <w:sz w:val="28"/>
        </w:rPr>
      </w:pPr>
      <w:r w:rsidRPr="006D4AC7">
        <w:rPr>
          <w:b/>
          <w:bCs/>
          <w:sz w:val="28"/>
        </w:rPr>
        <w:t xml:space="preserve">МУНИЦИПАЛЬНОГО РАЙОНА </w:t>
      </w:r>
    </w:p>
    <w:p w:rsidR="00EC2295" w:rsidRPr="006D4AC7" w:rsidRDefault="00EC2295" w:rsidP="00EC2295">
      <w:pPr>
        <w:tabs>
          <w:tab w:val="left" w:pos="0"/>
        </w:tabs>
        <w:rPr>
          <w:sz w:val="32"/>
        </w:rPr>
      </w:pPr>
    </w:p>
    <w:p w:rsidR="00EC2295" w:rsidRPr="006D4AC7" w:rsidRDefault="00EC2295" w:rsidP="00EC2295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6D4AC7">
        <w:rPr>
          <w:b/>
          <w:bCs/>
          <w:sz w:val="48"/>
        </w:rPr>
        <w:t>Р</w:t>
      </w:r>
      <w:proofErr w:type="gramEnd"/>
      <w:r w:rsidRPr="006D4AC7">
        <w:rPr>
          <w:b/>
          <w:bCs/>
          <w:sz w:val="48"/>
        </w:rPr>
        <w:t xml:space="preserve">  Е  Ш  Е  Н  И  Е</w:t>
      </w:r>
    </w:p>
    <w:p w:rsidR="00EC2295" w:rsidRPr="006D4AC7" w:rsidRDefault="00EC2295" w:rsidP="00EC2295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6D4AC7">
        <w:rPr>
          <w:b/>
          <w:bCs/>
          <w:sz w:val="26"/>
          <w:szCs w:val="26"/>
        </w:rPr>
        <w:t xml:space="preserve"> 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EC2295" w:rsidRPr="006D4AC7" w:rsidTr="00EF2C87">
        <w:trPr>
          <w:trHeight w:val="627"/>
        </w:trPr>
        <w:tc>
          <w:tcPr>
            <w:tcW w:w="5495" w:type="dxa"/>
          </w:tcPr>
          <w:p w:rsidR="00EC2295" w:rsidRPr="006D4AC7" w:rsidRDefault="009536C8" w:rsidP="00EF2C87">
            <w:pPr>
              <w:jc w:val="both"/>
              <w:rPr>
                <w:b/>
                <w:sz w:val="26"/>
                <w:szCs w:val="26"/>
              </w:rPr>
            </w:pPr>
            <w:r w:rsidRPr="00F357E7">
              <w:rPr>
                <w:b/>
                <w:sz w:val="26"/>
                <w:szCs w:val="26"/>
              </w:rPr>
              <w:t>О внесении изменений в решения Думы Ч</w:t>
            </w:r>
            <w:r w:rsidRPr="00F357E7">
              <w:rPr>
                <w:b/>
                <w:sz w:val="26"/>
                <w:szCs w:val="26"/>
              </w:rPr>
              <w:t>у</w:t>
            </w:r>
            <w:r w:rsidRPr="00F357E7">
              <w:rPr>
                <w:b/>
                <w:sz w:val="26"/>
                <w:szCs w:val="26"/>
              </w:rPr>
              <w:t>гуевского муниципального района от 13 д</w:t>
            </w:r>
            <w:r w:rsidRPr="00F357E7">
              <w:rPr>
                <w:b/>
                <w:sz w:val="26"/>
                <w:szCs w:val="26"/>
              </w:rPr>
              <w:t>е</w:t>
            </w:r>
            <w:r w:rsidRPr="00F357E7">
              <w:rPr>
                <w:b/>
                <w:sz w:val="26"/>
                <w:szCs w:val="26"/>
              </w:rPr>
              <w:t>кабря 2016 года № 141-НПА «Об утвержд</w:t>
            </w:r>
            <w:r w:rsidRPr="00F357E7">
              <w:rPr>
                <w:b/>
                <w:sz w:val="26"/>
                <w:szCs w:val="26"/>
              </w:rPr>
              <w:t>е</w:t>
            </w:r>
            <w:r w:rsidRPr="00F357E7">
              <w:rPr>
                <w:b/>
                <w:sz w:val="26"/>
                <w:szCs w:val="26"/>
              </w:rPr>
              <w:t xml:space="preserve">нии </w:t>
            </w:r>
            <w:r>
              <w:rPr>
                <w:b/>
                <w:sz w:val="26"/>
                <w:szCs w:val="26"/>
              </w:rPr>
              <w:t>П</w:t>
            </w:r>
            <w:r w:rsidRPr="00F357E7">
              <w:rPr>
                <w:b/>
                <w:sz w:val="26"/>
                <w:szCs w:val="26"/>
              </w:rPr>
              <w:t>оложения о конкурсе на замещение вакантной должности муниципальной службы в органах местного самоуправления Чугуевского муниципального района»</w:t>
            </w:r>
          </w:p>
        </w:tc>
      </w:tr>
    </w:tbl>
    <w:p w:rsidR="00EC2295" w:rsidRPr="006D4AC7" w:rsidRDefault="00EC2295" w:rsidP="00EC2295"/>
    <w:p w:rsidR="00EC2295" w:rsidRPr="006D4AC7" w:rsidRDefault="00EC2295" w:rsidP="00EC2295"/>
    <w:p w:rsidR="00EC2295" w:rsidRPr="006D4AC7" w:rsidRDefault="00EC2295" w:rsidP="00EC2295"/>
    <w:p w:rsidR="00EC2295" w:rsidRPr="006D4AC7" w:rsidRDefault="00EC2295" w:rsidP="00EC2295"/>
    <w:p w:rsidR="00EC2295" w:rsidRPr="006D4AC7" w:rsidRDefault="00EC2295" w:rsidP="00EC2295"/>
    <w:p w:rsidR="00EC2295" w:rsidRPr="006D4AC7" w:rsidRDefault="00EC2295" w:rsidP="00EC2295"/>
    <w:p w:rsidR="00EC2295" w:rsidRPr="006D4AC7" w:rsidRDefault="00EC2295" w:rsidP="00EC2295">
      <w:pPr>
        <w:jc w:val="right"/>
        <w:rPr>
          <w:b/>
          <w:sz w:val="26"/>
          <w:szCs w:val="26"/>
        </w:rPr>
      </w:pPr>
    </w:p>
    <w:p w:rsidR="00EC2295" w:rsidRPr="006D4AC7" w:rsidRDefault="00EC2295" w:rsidP="00EC2295">
      <w:pPr>
        <w:jc w:val="right"/>
        <w:rPr>
          <w:b/>
          <w:sz w:val="26"/>
          <w:szCs w:val="26"/>
        </w:rPr>
      </w:pPr>
    </w:p>
    <w:p w:rsidR="00EC2295" w:rsidRDefault="00EC2295" w:rsidP="00EC2295">
      <w:pPr>
        <w:jc w:val="right"/>
        <w:rPr>
          <w:b/>
          <w:sz w:val="26"/>
          <w:szCs w:val="26"/>
        </w:rPr>
      </w:pPr>
    </w:p>
    <w:p w:rsidR="00EC2295" w:rsidRPr="006D4AC7" w:rsidRDefault="00EC2295" w:rsidP="00EC2295">
      <w:pPr>
        <w:jc w:val="right"/>
        <w:rPr>
          <w:b/>
          <w:sz w:val="26"/>
          <w:szCs w:val="26"/>
        </w:rPr>
      </w:pPr>
      <w:r w:rsidRPr="006D4AC7">
        <w:rPr>
          <w:b/>
          <w:sz w:val="26"/>
          <w:szCs w:val="26"/>
        </w:rPr>
        <w:t>Принято Думой Чугуевского муниципального района</w:t>
      </w:r>
    </w:p>
    <w:p w:rsidR="00EC2295" w:rsidRPr="006D4AC7" w:rsidRDefault="00EC2295" w:rsidP="00EC2295">
      <w:pPr>
        <w:jc w:val="right"/>
        <w:rPr>
          <w:b/>
          <w:sz w:val="26"/>
          <w:szCs w:val="26"/>
        </w:rPr>
      </w:pPr>
      <w:r w:rsidRPr="006D4AC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</w:t>
      </w:r>
      <w:r w:rsidRPr="006D4AC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мая 2017 </w:t>
      </w:r>
      <w:r w:rsidRPr="006D4AC7">
        <w:rPr>
          <w:b/>
          <w:sz w:val="26"/>
          <w:szCs w:val="26"/>
        </w:rPr>
        <w:t>года</w:t>
      </w:r>
    </w:p>
    <w:p w:rsidR="00EC2295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CC60FF">
        <w:rPr>
          <w:b/>
          <w:sz w:val="26"/>
          <w:szCs w:val="26"/>
        </w:rPr>
        <w:t>Статья 1.</w:t>
      </w:r>
    </w:p>
    <w:p w:rsidR="00EC2295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C1E32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в решение Думы Чугуевского муниципального района от 13</w:t>
      </w:r>
      <w:r w:rsidR="009536C8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2016 № 141-НПА «Об утверждении </w:t>
      </w:r>
      <w:r w:rsidR="009536C8">
        <w:rPr>
          <w:sz w:val="26"/>
          <w:szCs w:val="26"/>
        </w:rPr>
        <w:t>П</w:t>
      </w:r>
      <w:r>
        <w:rPr>
          <w:sz w:val="26"/>
          <w:szCs w:val="26"/>
        </w:rPr>
        <w:t>оложения о конкурсе на замещение вакан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ной должности муниципальной службы в органах местного самоуправления 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евского муниципального района» следующие</w:t>
      </w:r>
      <w:r w:rsidRPr="00EC2295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EC2295" w:rsidRPr="00CC60FF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60FF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абзаце первом пункта 1.5 статьи 1  слова «</w:t>
      </w:r>
      <w:r w:rsidRPr="00CC60FF">
        <w:rPr>
          <w:sz w:val="26"/>
          <w:szCs w:val="26"/>
        </w:rPr>
        <w:t>соответствующие устано</w:t>
      </w:r>
      <w:r w:rsidRPr="00CC60FF">
        <w:rPr>
          <w:sz w:val="26"/>
          <w:szCs w:val="26"/>
        </w:rPr>
        <w:t>в</w:t>
      </w:r>
      <w:r w:rsidRPr="00CC60FF">
        <w:rPr>
          <w:sz w:val="26"/>
          <w:szCs w:val="26"/>
        </w:rPr>
        <w:t>ленным квалификационным требованиям к вакантной должности муниципальной службы»</w:t>
      </w:r>
      <w:r>
        <w:rPr>
          <w:sz w:val="26"/>
          <w:szCs w:val="26"/>
        </w:rPr>
        <w:t xml:space="preserve"> заменить словами «соответствующие квалификационным требованиям, установленным в соответствии с Федеральным законом от 02</w:t>
      </w:r>
      <w:r w:rsidR="00AC55C7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2007</w:t>
      </w:r>
      <w:r w:rsidR="00AC55C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25-ФЗ «О муниципальной службе в Российской Федерации» для замещения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ностей муниципальной службы, при отсутствии обстоятельств, указанных в статье 13 Федерального закона от 02</w:t>
      </w:r>
      <w:r w:rsidR="00AC55C7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2007</w:t>
      </w:r>
      <w:r w:rsidR="00AC55C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25-ФЗ</w:t>
      </w:r>
      <w:proofErr w:type="gramEnd"/>
      <w:r>
        <w:rPr>
          <w:sz w:val="26"/>
          <w:szCs w:val="26"/>
        </w:rPr>
        <w:t xml:space="preserve"> «О муниципальной службе в Российской Федерации» в качестве ограничений, связанных с муниципальной службой»</w:t>
      </w:r>
      <w:r w:rsidRPr="00CC60FF">
        <w:rPr>
          <w:sz w:val="26"/>
          <w:szCs w:val="26"/>
        </w:rPr>
        <w:t>.</w:t>
      </w:r>
    </w:p>
    <w:p w:rsidR="00EC2295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подпункте «в»  пункта 1.7 статьи 1 слова «</w:t>
      </w:r>
      <w:r w:rsidRPr="00CC60FF">
        <w:rPr>
          <w:sz w:val="26"/>
          <w:szCs w:val="26"/>
        </w:rPr>
        <w:t>или заменяющего его док</w:t>
      </w:r>
      <w:r w:rsidRPr="00CC60FF">
        <w:rPr>
          <w:sz w:val="26"/>
          <w:szCs w:val="26"/>
        </w:rPr>
        <w:t>у</w:t>
      </w:r>
      <w:r w:rsidRPr="00CC60FF">
        <w:rPr>
          <w:sz w:val="26"/>
          <w:szCs w:val="26"/>
        </w:rPr>
        <w:t>мента (соответствующий документ предъявляется лично по прибытии на конкурс)</w:t>
      </w:r>
      <w:r>
        <w:rPr>
          <w:sz w:val="26"/>
          <w:szCs w:val="26"/>
        </w:rPr>
        <w:t>» заменить словами «(оригинал паспорта предъявляется лично по прибытии на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курс)».</w:t>
      </w:r>
    </w:p>
    <w:p w:rsidR="00EC2295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>В подпункте «г» пункта 1.7 статьи 1 слова «</w:t>
      </w:r>
      <w:r w:rsidRPr="00CC60FF">
        <w:rPr>
          <w:sz w:val="26"/>
          <w:szCs w:val="26"/>
        </w:rPr>
        <w:t>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</w:t>
      </w:r>
      <w:r w:rsidRPr="00CC60FF">
        <w:rPr>
          <w:sz w:val="26"/>
          <w:szCs w:val="26"/>
        </w:rPr>
        <w:t>н</w:t>
      </w:r>
      <w:r w:rsidRPr="00CC60FF">
        <w:rPr>
          <w:sz w:val="26"/>
          <w:szCs w:val="26"/>
        </w:rPr>
        <w:t>ты, подтверждающие трудовую (служебную) деятельность гражданина</w:t>
      </w:r>
      <w:r>
        <w:rPr>
          <w:sz w:val="26"/>
          <w:szCs w:val="26"/>
        </w:rPr>
        <w:t>» заменить словами «, за исключением случаев, когда трудовой договор (контракт) заключае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впервые».</w:t>
      </w:r>
      <w:proofErr w:type="gramEnd"/>
    </w:p>
    <w:p w:rsidR="00EC2295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9536C8">
        <w:rPr>
          <w:sz w:val="26"/>
          <w:szCs w:val="26"/>
        </w:rPr>
        <w:t>.</w:t>
      </w:r>
      <w:r>
        <w:rPr>
          <w:sz w:val="26"/>
          <w:szCs w:val="26"/>
        </w:rPr>
        <w:t xml:space="preserve"> В подпункте «д» пункта 1.7 статьи 1 слова «</w:t>
      </w:r>
      <w:r w:rsidRPr="00CC60FF">
        <w:rPr>
          <w:sz w:val="26"/>
          <w:szCs w:val="26"/>
        </w:rPr>
        <w:t>и о квалификации, а также по желанию гражданина копии документов, подтверждающих повышение или пр</w:t>
      </w:r>
      <w:r w:rsidRPr="00CC60FF">
        <w:rPr>
          <w:sz w:val="26"/>
          <w:szCs w:val="26"/>
        </w:rPr>
        <w:t>и</w:t>
      </w:r>
      <w:r w:rsidRPr="00CC60FF">
        <w:rPr>
          <w:sz w:val="26"/>
          <w:szCs w:val="26"/>
        </w:rPr>
        <w:t>своение квалификации по результатам дополнительного профессионального обр</w:t>
      </w:r>
      <w:r w:rsidRPr="00CC60FF">
        <w:rPr>
          <w:sz w:val="26"/>
          <w:szCs w:val="26"/>
        </w:rPr>
        <w:t>а</w:t>
      </w:r>
      <w:r w:rsidRPr="00CC60FF">
        <w:rPr>
          <w:sz w:val="26"/>
          <w:szCs w:val="26"/>
        </w:rPr>
        <w:t>зования, документов о присвоении ученой степени, ученого звания, заверенные н</w:t>
      </w:r>
      <w:r w:rsidRPr="00CC60FF">
        <w:rPr>
          <w:sz w:val="26"/>
          <w:szCs w:val="26"/>
        </w:rPr>
        <w:t>о</w:t>
      </w:r>
      <w:r w:rsidRPr="00CC60FF">
        <w:rPr>
          <w:sz w:val="26"/>
          <w:szCs w:val="26"/>
        </w:rPr>
        <w:t>тариально или кадровой службой по месту работы (службы)</w:t>
      </w:r>
      <w:r>
        <w:rPr>
          <w:sz w:val="26"/>
          <w:szCs w:val="26"/>
        </w:rPr>
        <w:t>» исключить.</w:t>
      </w:r>
    </w:p>
    <w:p w:rsidR="00EC2295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9536C8">
        <w:rPr>
          <w:sz w:val="26"/>
          <w:szCs w:val="26"/>
        </w:rPr>
        <w:t xml:space="preserve"> </w:t>
      </w:r>
      <w:r>
        <w:rPr>
          <w:sz w:val="26"/>
          <w:szCs w:val="26"/>
        </w:rPr>
        <w:t>В абзаце третьем пункта 1.11 статьи 1 слова «представитель нанимат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ля», используемые в соответствующих падежах, заменить словами «представитель нанимателя (работодатель)» в соответствующих падежах.</w:t>
      </w:r>
    </w:p>
    <w:p w:rsidR="00EC2295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2295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CC60FF">
        <w:rPr>
          <w:b/>
          <w:sz w:val="26"/>
          <w:szCs w:val="26"/>
        </w:rPr>
        <w:t>Статья 2.</w:t>
      </w:r>
    </w:p>
    <w:p w:rsidR="00EC2295" w:rsidRDefault="00EC2295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60FF">
        <w:rPr>
          <w:sz w:val="26"/>
          <w:szCs w:val="26"/>
        </w:rPr>
        <w:t>Настоящее решение вступает в силу со дня его официального опубликов</w:t>
      </w:r>
      <w:r w:rsidRPr="00CC60FF">
        <w:rPr>
          <w:sz w:val="26"/>
          <w:szCs w:val="26"/>
        </w:rPr>
        <w:t>а</w:t>
      </w:r>
      <w:r w:rsidRPr="00CC60FF">
        <w:rPr>
          <w:sz w:val="26"/>
          <w:szCs w:val="26"/>
        </w:rPr>
        <w:t>ния.</w:t>
      </w:r>
    </w:p>
    <w:p w:rsidR="00004678" w:rsidRPr="00CC60FF" w:rsidRDefault="00004678" w:rsidP="00EC229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7057E" w:rsidTr="00091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7057E" w:rsidRDefault="0037057E" w:rsidP="0009156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7057E" w:rsidRDefault="0037057E" w:rsidP="00091564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7057E" w:rsidRDefault="0037057E" w:rsidP="00091564">
            <w:pPr>
              <w:jc w:val="center"/>
              <w:rPr>
                <w:noProof/>
              </w:rPr>
            </w:pPr>
          </w:p>
          <w:p w:rsidR="0037057E" w:rsidRDefault="0037057E" w:rsidP="000915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763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57E" w:rsidRDefault="0037057E" w:rsidP="0009156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7057E" w:rsidRDefault="0037057E" w:rsidP="0009156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7057E" w:rsidRDefault="0037057E" w:rsidP="0009156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5F7F5E" w:rsidRPr="00ED6267" w:rsidRDefault="005F7F5E" w:rsidP="005F7F5E">
      <w:pPr>
        <w:widowControl w:val="0"/>
        <w:autoSpaceDE w:val="0"/>
        <w:autoSpaceDN w:val="0"/>
        <w:adjustRightInd w:val="0"/>
        <w:ind w:left="3240" w:hanging="3240"/>
        <w:jc w:val="both"/>
        <w:rPr>
          <w:b/>
          <w:color w:val="000000"/>
          <w:sz w:val="26"/>
          <w:szCs w:val="26"/>
          <w:u w:val="single"/>
        </w:rPr>
      </w:pPr>
      <w:r w:rsidRPr="00ED6267">
        <w:rPr>
          <w:b/>
          <w:color w:val="000000"/>
          <w:sz w:val="26"/>
          <w:szCs w:val="26"/>
          <w:u w:val="single"/>
        </w:rPr>
        <w:t xml:space="preserve">«01» июня 2017г. </w:t>
      </w:r>
    </w:p>
    <w:p w:rsidR="005F7F5E" w:rsidRDefault="005F7F5E" w:rsidP="005F7F5E">
      <w:r w:rsidRPr="00ED6267">
        <w:rPr>
          <w:b/>
          <w:color w:val="000000"/>
          <w:sz w:val="26"/>
          <w:szCs w:val="26"/>
          <w:u w:val="single"/>
        </w:rPr>
        <w:t>№ 21</w:t>
      </w:r>
      <w:r>
        <w:rPr>
          <w:b/>
          <w:color w:val="000000"/>
          <w:sz w:val="26"/>
          <w:szCs w:val="26"/>
          <w:u w:val="single"/>
        </w:rPr>
        <w:t>8</w:t>
      </w:r>
      <w:r w:rsidRPr="00ED6267">
        <w:rPr>
          <w:b/>
          <w:color w:val="000000"/>
          <w:sz w:val="26"/>
          <w:szCs w:val="26"/>
          <w:u w:val="single"/>
        </w:rPr>
        <w:t xml:space="preserve"> - НПА</w:t>
      </w:r>
    </w:p>
    <w:p w:rsidR="00557995" w:rsidRDefault="00004678"/>
    <w:sectPr w:rsidR="0055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D"/>
    <w:rsid w:val="00004678"/>
    <w:rsid w:val="000D5E61"/>
    <w:rsid w:val="00196C4D"/>
    <w:rsid w:val="001B7FA0"/>
    <w:rsid w:val="0037057E"/>
    <w:rsid w:val="003B6DD5"/>
    <w:rsid w:val="005F7F5E"/>
    <w:rsid w:val="008B2D5E"/>
    <w:rsid w:val="009536C8"/>
    <w:rsid w:val="00A55887"/>
    <w:rsid w:val="00AC55C7"/>
    <w:rsid w:val="00EC2295"/>
    <w:rsid w:val="00F357E7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96C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96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96C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5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96C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96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96C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5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2017-05-29T23:52:00Z</dcterms:created>
  <dcterms:modified xsi:type="dcterms:W3CDTF">2017-06-02T00:45:00Z</dcterms:modified>
</cp:coreProperties>
</file>