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69"/>
        <w:gridCol w:w="8527"/>
      </w:tblGrid>
      <w:tr>
        <w:trPr>
          <w:trHeight w:val="1519" w:hRule="atLeast"/>
        </w:trPr>
        <w:tc>
          <w:tcPr>
            <w:tcW w:w="1469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7" w:type="dxa"/>
            <w:tcBorders/>
          </w:tcPr>
          <w:p>
            <w:pPr>
              <w:pStyle w:val="Normal"/>
              <w:widowControl w:val="false"/>
              <w:ind w:left="231" w:right="-5" w:firstLine="567"/>
              <w:jc w:val="center"/>
              <w:rPr>
                <w:b/>
                <w:b/>
              </w:rPr>
            </w:pPr>
            <w:r>
              <w:rPr>
                <w:b/>
              </w:rPr>
              <w:t>ПЕНСИОННЫЙ ФОНД РОССИЙСКОЙ  ФЕДЕРАЦИИ</w:t>
            </w:r>
          </w:p>
          <w:p>
            <w:pPr>
              <w:pStyle w:val="Normal"/>
              <w:widowControl w:val="false"/>
              <w:ind w:right="-5" w:hanging="0"/>
              <w:jc w:val="center"/>
              <w:rPr/>
            </w:pPr>
            <w:r>
              <w:rPr/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УПРАВ</w:t>
                  </w:r>
                  <w:r>
                    <w:rPr>
                      <w:b/>
                    </w:rPr>
                    <w:t>ЛЕНИЕ ПЕНСИОННОГО ФОНДА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РОССИЙСКОЙ ФЕДЕРАЦИИ ПО ЧУГУЕВСКОМУ РАЙОНУ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ПРИМОРСКО</w:t>
                  </w:r>
                  <w:r>
                    <w:rPr>
                      <w:rFonts w:eastAsia="Times New Roman" w:cs="Times New Roman"/>
                      <w:b/>
                      <w:color w:val="auto"/>
                      <w:kern w:val="0"/>
                      <w:sz w:val="24"/>
                      <w:szCs w:val="24"/>
                      <w:lang w:val="ru-RU" w:eastAsia="ru-RU" w:bidi="ar-SA"/>
                    </w:rPr>
                    <w:t>ГО</w:t>
                  </w:r>
                  <w:r>
                    <w:rPr>
                      <w:b/>
                    </w:rPr>
                    <w:t xml:space="preserve"> КРАЯ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ind w:left="0" w:hanging="0"/>
              <w:outlineLvl w:val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spacing w:before="0"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Осторожно: мошенники!</w:t>
      </w:r>
    </w:p>
    <w:p>
      <w:pPr>
        <w:pStyle w:val="NoSpacing"/>
        <w:spacing w:before="0"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19 апреля 2021, </w:t>
      </w:r>
      <w:r>
        <w:rPr>
          <w:rFonts w:eastAsia="Calibri" w:cs="Times New Roman" w:ascii="Times New Roman" w:hAnsi="Times New Roman"/>
          <w:b/>
          <w:bCs/>
          <w:sz w:val="26"/>
          <w:szCs w:val="26"/>
        </w:rPr>
        <w:t>с. Чугуевка</w:t>
      </w:r>
    </w:p>
    <w:p>
      <w:pPr>
        <w:pStyle w:val="NoSpacing"/>
        <w:spacing w:before="0" w:after="240"/>
        <w:ind w:right="17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 xml:space="preserve">УПФР </w:t>
      </w:r>
      <w:r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Чугуевскому району</w:t>
      </w:r>
      <w:r>
        <w:rPr>
          <w:rFonts w:ascii="Times New Roman" w:hAnsi="Times New Roman"/>
          <w:sz w:val="26"/>
          <w:szCs w:val="26"/>
        </w:rPr>
        <w:t xml:space="preserve"> Приморско</w:t>
      </w:r>
      <w:r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кра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>я</w:t>
      </w:r>
      <w:r>
        <w:rPr>
          <w:rFonts w:ascii="Times New Roman" w:hAnsi="Times New Roman"/>
          <w:sz w:val="26"/>
          <w:szCs w:val="26"/>
        </w:rPr>
        <w:t xml:space="preserve"> предупреждает граждан о необходимости быть бдительными и никому не сообщать свои персональные данные и реквизиты банковских карт, особенно</w:t>
      </w:r>
      <w:r>
        <w:rPr>
          <w:rFonts w:ascii="Times New Roman" w:hAnsi="Times New Roman"/>
          <w:bCs/>
          <w:sz w:val="26"/>
          <w:szCs w:val="26"/>
        </w:rPr>
        <w:t xml:space="preserve"> их </w:t>
      </w:r>
      <w:r>
        <w:rPr>
          <w:rFonts w:ascii="Times New Roman" w:hAnsi="Times New Roman"/>
          <w:sz w:val="26"/>
          <w:szCs w:val="26"/>
        </w:rPr>
        <w:t>CVC-коды!</w:t>
      </w:r>
    </w:p>
    <w:p>
      <w:pPr>
        <w:pStyle w:val="NoSpacing"/>
        <w:spacing w:before="0" w:after="240"/>
        <w:ind w:right="17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вам поступает звонок от якобы сотрудников Пенсионного фонда или иных организаций, которые просят продиктовать персональные данные, данные карт и коды из СМС – это мошенники. Сотрудники ПФР никогда не запрашивают по телефону реквизиты банковских карт.</w:t>
      </w:r>
    </w:p>
    <w:p>
      <w:pPr>
        <w:pStyle w:val="NoSpacing"/>
        <w:spacing w:before="0" w:after="240"/>
        <w:ind w:right="17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Чтобы не стать жертвой мошенников, необходимо прервать разговор. Если есть сомнения в правильности ваших действий, перезвоните в ту организацию, представителем которой назвался звонящий. </w:t>
      </w:r>
    </w:p>
    <w:p>
      <w:pPr>
        <w:pStyle w:val="NoSpacing"/>
        <w:spacing w:before="0" w:after="240"/>
        <w:ind w:right="17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Напоминаем, что прием населения по всем вопросам деятельности Пенсионного фонда осуществляется непосредственно в клиентских службах территориальных органов ПФР. Контакты территориальных управлений ПФР Приморского края размещены на сайте ПФР в разделе «Адреса клиентских служб» на интерактивной карте.</w:t>
      </w:r>
    </w:p>
    <w:p>
      <w:pPr>
        <w:pStyle w:val="NoSpacing"/>
        <w:spacing w:before="0" w:after="240"/>
        <w:ind w:right="17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Услуги Пенсионного фонда можно также получить в многофункциональных ц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 xml:space="preserve">ентрах по месту жительства и через Интернет с помощью «Личного кабинета гражданина» на сайте </w:t>
      </w:r>
      <w:r>
        <w:rPr>
          <w:rFonts w:ascii="Times New Roman" w:hAnsi="Times New Roman"/>
          <w:bCs/>
          <w:sz w:val="26"/>
          <w:szCs w:val="26"/>
          <w:u w:val="single"/>
        </w:rPr>
        <w:t>pfr.gov.ru</w:t>
      </w:r>
      <w:r>
        <w:rPr>
          <w:rFonts w:ascii="Times New Roman" w:hAnsi="Times New Roman"/>
          <w:bCs/>
          <w:sz w:val="26"/>
          <w:szCs w:val="26"/>
        </w:rPr>
        <w:t xml:space="preserve"> и Единого портала государственных услуг </w:t>
      </w:r>
      <w:r>
        <w:rPr>
          <w:rFonts w:ascii="Times New Roman" w:hAnsi="Times New Roman"/>
          <w:bCs/>
          <w:sz w:val="26"/>
          <w:szCs w:val="26"/>
          <w:u w:val="single"/>
        </w:rPr>
        <w:t>gosuslugi.ru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>
      <w:pPr>
        <w:pStyle w:val="NoSpacing"/>
        <w:spacing w:before="0" w:after="240"/>
        <w:ind w:right="179" w:firstLine="709"/>
        <w:jc w:val="both"/>
        <w:rPr>
          <w:rFonts w:ascii="Calibri" w:hAnsi="Calibri"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200" w:right="707" w:header="0" w:top="851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d4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896a38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a41d42"/>
    <w:rPr>
      <w:b/>
      <w:bCs/>
    </w:rPr>
  </w:style>
  <w:style w:type="character" w:styleId="Style13">
    <w:name w:val="Интернет-ссылка"/>
    <w:uiPriority w:val="99"/>
    <w:unhideWhenUsed/>
    <w:rsid w:val="00a41d42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a41d42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96a38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Jv7aj" w:customStyle="1">
    <w:name w:val="jv7aj"/>
    <w:basedOn w:val="DefaultParagraphFont"/>
    <w:qFormat/>
    <w:rsid w:val="00896a38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41d4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41d4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Application>LibreOffice/7.0.4.2$Windows_X86_64 LibreOffice_project/dcf040e67528d9187c66b2379df5ea4407429775</Application>
  <AppVersion>15.0000</AppVersion>
  <Pages>1</Pages>
  <Words>173</Words>
  <Characters>1262</Characters>
  <CharactersWithSpaces>1427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2021-04-08T00:53:00Z</dcterms:created>
  <dc:creator>Сергеева Дарья Сергеевна</dc:creator>
  <dc:description/>
  <dc:language>ru-RU</dc:language>
  <cp:lastModifiedBy/>
  <dcterms:modified xsi:type="dcterms:W3CDTF">2021-04-19T16:56:48Z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