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4"/>
      </w:pPr>
      <w:r/>
      <w:r/>
    </w:p>
    <w:p>
      <w:pPr>
        <w:pStyle w:val="87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15.09.2026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both"/>
        <w:spacing w:before="0" w:beforeAutospacing="0" w:after="0" w:afterAutospacing="0" w:line="240" w:lineRule="auto"/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  <w:t xml:space="preserve">Приморский Росреестр информирует.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</w:p>
    <w:p>
      <w:pPr>
        <w:pStyle w:val="704"/>
        <w:ind w:left="0" w:right="0" w:firstLine="567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ascii="Tinos" w:hAnsi="Tinos" w:eastAsia="Tinos" w:cs="Tinos"/>
          <w:color w:val="auto"/>
          <w:sz w:val="28"/>
          <w:szCs w:val="28"/>
        </w:rPr>
        <w:t xml:space="preserve">Многие, задумываясь о приобретении собственного жилья, выбирают недвижимость в новостройке. Определившись с квартирой, заключают с застройщиком договор участия в долевом строительстве. Как дольщику получить информацию о заключенном договоре?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Если права на квартиру или нежилое помещение зарегистрированы в Едином государственном реестре недвижимости (ЕГРН), сведения о своих объектах собственнику проще всего посмотреть в личном кабинете портала «Госуслуги». Здесь же он может заказать на них бесп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латную онлайн-выписку из реестра недвижимости. </w:t>
      </w:r>
      <w:r>
        <w:rPr>
          <w:rFonts w:ascii="Tinos" w:hAnsi="Tinos" w:cs="Tinos"/>
          <w:color w:val="auto"/>
          <w:sz w:val="28"/>
          <w:szCs w:val="28"/>
          <w:highlight w:val="none"/>
        </w:rPr>
      </w:r>
      <w:r>
        <w:rPr>
          <w:rFonts w:ascii="Tinos" w:hAnsi="Tinos" w:cs="Tinos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Однако, на Платформу обратной связи (ПОС), что имеется на портале Госуслуг,  за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частую поступают обращения граждан по вопросу 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 отсутствия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в личном кабинете ЕПГУ сведений о принадлежащих собственнику объектах недвижимости, строительство которых осуществлялось в соответствии с Федеральным законом от 30.12.2004 № 214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-ФЗ «Об участии в долевом строительстве многоквартирных домов и иных объектов недвижимости и о внесении изменений в некоторые законодательные акты Российской Федерации».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eastAsia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Дольщики должны знать, что записи о зарегистрированных договорах участия в долевом строительстве в личном кабинете на портале «Госу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слуги» не отображаются, так как объекты долевого строительства ещё не являются объектами недвижимости. Но с помощью портала можно заказать выписку из ЕГРН о зарегистрированных договорах участия в долевом строительстве.</w:t>
      </w:r>
      <w:r>
        <w:rPr>
          <w:rFonts w:ascii="Tinos" w:hAnsi="Tinos" w:eastAsia="Tinos" w:cs="Tinos"/>
          <w:color w:val="auto"/>
          <w:sz w:val="28"/>
          <w:szCs w:val="28"/>
        </w:rPr>
      </w:r>
      <w:r>
        <w:rPr>
          <w:rFonts w:ascii="Tinos" w:hAnsi="Tinos" w:eastAsia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Для этого в личном кабинете портала «Госуслуги»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необходимо перейти в раздел «Услуги», последовательно пройти по адресу: «Справки. Выписки»/«Недвижимость»/ «Выписка из ЕГРН»/ «Запросить сведения из ЕГРН», выбрать название выписки и заполнить заявление. Выписка содержит информацию о земельном участке, на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котором строится недвижимость, его владельце (застройщике) и обо всех зарегистрированных договорах на объекты в доме. За выпиской также можно обратиться в ближайший офис МФЦ».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Стоимость получения выписки через «Госуслуги» для граждан составляет 1640 рублей, стоимость документа на бумажном носителе, выданном в МФЦ, - 3480 рублей.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После того, как многоквартирный дом будет введен в эксплуатацию, сторонами подписан акт приема-передачи, необходимо оформить право собственности на квартиру.</w:t>
      </w:r>
      <w:r>
        <w:rPr>
          <w:rFonts w:ascii="Tinos" w:hAnsi="Tinos" w:cs="Tinos"/>
          <w:color w:val="auto"/>
          <w:sz w:val="28"/>
          <w:szCs w:val="28"/>
          <w:highlight w:val="none"/>
        </w:rPr>
      </w:r>
      <w:r>
        <w:rPr>
          <w:rFonts w:ascii="Tinos" w:hAnsi="Tinos" w:cs="Tinos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30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 1 марта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2025 г. вступила в силу норма  Федерального закона от 26.12.2024 № 487-ФЗ «О внесении изменений в отдельные законодательные акты Российской Федерации» (далее — Закон № 487-ФЗ), которой предусмотрена в том числе обязанность застройщика в срок не позднее 30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рабочих дней со дня подписания передаточного акта направить документы на государственную регистрацию права собственности на построенное жилье за участником долевого строительства в электронном виде.</w:t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Обращаем внимание, что внесенные Законом № 487-ФЗ изменения не лишают права участника долевого строительства самостоятельно обратиться за государственной регистрацией его права собственности на объект долевого строительства любым установленным зако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ном способом.</w:t>
      </w:r>
      <w:r>
        <w:rPr>
          <w:rFonts w:ascii="Tinos" w:hAnsi="Tinos" w:eastAsia="Tinos" w:cs="Tinos"/>
          <w:color w:val="292c2f"/>
          <w:sz w:val="28"/>
          <w:szCs w:val="28"/>
        </w:rPr>
      </w:r>
      <w:r/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После обновлениях данных информация об объекте отобраз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ится в личном кабинете на портале «Госуслуги» уже через 3 рабочих дня.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«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Размер государственной пошлины за государственную регистрацию права собственности для физических лиц составляет 4000 рублей. Госпошлина должна быть уплачена гражданином, приобретателем квартиры,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независимо от того, кто подает заявление о государственной регистрации права собственности: застройщик или участник долевого строительства. В случае неуплаты государственной пошлины заявление будет возвращено без рассмотрения (п. 3 ст. 25 Закона № 218-ФЗ)», – комментирует заместитель руководителя Управления Росреестра по Приморскому краю Евгений Санин.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567"/>
        <w:jc w:val="both"/>
        <w:rPr>
          <w:rFonts w:ascii="Tinos" w:hAnsi="Tinos" w:cs="Tinos"/>
          <w:b/>
          <w:bCs/>
          <w:color w:val="auto"/>
          <w:sz w:val="28"/>
          <w:szCs w:val="28"/>
        </w:rPr>
      </w:pPr>
      <w:r>
        <w:rPr>
          <w:rFonts w:ascii="Tinos" w:hAnsi="Tinos" w:eastAsia="Tinos" w:cs="Tinos"/>
          <w:color w:val="auto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Отмечаем, если участником долевого строительства является юридическое лицо, то документы представляются 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исключительно в электронном виде.</w:t>
      </w:r>
      <w:r>
        <w:rPr>
          <w:rFonts w:ascii="Tinos" w:hAnsi="Tinos" w:cs="Tinos"/>
          <w:b/>
          <w:bCs/>
          <w:color w:val="auto"/>
          <w:sz w:val="28"/>
          <w:szCs w:val="28"/>
        </w:rPr>
      </w:r>
      <w:r>
        <w:rPr>
          <w:rFonts w:ascii="Tinos" w:hAnsi="Tinos" w:cs="Tinos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cs="Tinos"/>
          <w:b/>
          <w:bCs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alibri">
    <w:panose1 w:val="020F0502020204030204"/>
  </w:font>
  <w:font w:name="Nimbus Roman">
    <w:panose1 w:val="000005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9"/>
    <w:link w:val="868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7"/>
    <w:next w:val="867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35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9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9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8">
    <w:name w:val="Heading 1"/>
    <w:basedOn w:val="867"/>
    <w:next w:val="867"/>
    <w:link w:val="8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alloon Text"/>
    <w:basedOn w:val="867"/>
    <w:link w:val="873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3" w:customStyle="1">
    <w:name w:val="Текст выноски Знак"/>
    <w:basedOn w:val="869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 w:customStyle="1">
    <w:name w:val="Заголовок 1 Знак"/>
    <w:basedOn w:val="869"/>
    <w:link w:val="8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6">
    <w:name w:val="List Paragraph"/>
    <w:basedOn w:val="867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7">
    <w:name w:val="Hyperlink"/>
    <w:basedOn w:val="869"/>
    <w:uiPriority w:val="99"/>
    <w:unhideWhenUsed/>
    <w:rPr>
      <w:color w:val="0563c1" w:themeColor="hyperlink"/>
      <w:u w:val="single"/>
    </w:rPr>
  </w:style>
  <w:style w:type="character" w:styleId="878">
    <w:name w:val="annotation reference"/>
    <w:basedOn w:val="869"/>
    <w:uiPriority w:val="99"/>
    <w:semiHidden/>
    <w:unhideWhenUsed/>
    <w:rPr>
      <w:sz w:val="16"/>
      <w:szCs w:val="16"/>
    </w:rPr>
  </w:style>
  <w:style w:type="paragraph" w:styleId="879">
    <w:name w:val="annotation text"/>
    <w:basedOn w:val="867"/>
    <w:link w:val="880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80" w:customStyle="1">
    <w:name w:val="Текст примечания Знак"/>
    <w:basedOn w:val="869"/>
    <w:link w:val="879"/>
    <w:uiPriority w:val="99"/>
    <w:semiHidden/>
    <w:rPr>
      <w:sz w:val="20"/>
      <w:szCs w:val="20"/>
    </w:rPr>
  </w:style>
  <w:style w:type="paragraph" w:styleId="881">
    <w:name w:val="annotation subject"/>
    <w:basedOn w:val="879"/>
    <w:next w:val="879"/>
    <w:link w:val="882"/>
    <w:uiPriority w:val="99"/>
    <w:semiHidden/>
    <w:unhideWhenUsed/>
    <w:rPr>
      <w:b/>
      <w:bCs/>
    </w:rPr>
  </w:style>
  <w:style w:type="character" w:styleId="882" w:customStyle="1">
    <w:name w:val="Тема примечания Знак"/>
    <w:basedOn w:val="880"/>
    <w:link w:val="881"/>
    <w:uiPriority w:val="99"/>
    <w:semiHidden/>
    <w:rPr>
      <w:b/>
      <w:bCs/>
      <w:sz w:val="20"/>
      <w:szCs w:val="20"/>
    </w:rPr>
  </w:style>
  <w:style w:type="character" w:styleId="883">
    <w:name w:val="FollowedHyperlink"/>
    <w:basedOn w:val="869"/>
    <w:uiPriority w:val="99"/>
    <w:semiHidden/>
    <w:unhideWhenUsed/>
    <w:rPr>
      <w:color w:val="954f72" w:themeColor="followedHyperlink"/>
      <w:u w:val="single"/>
    </w:rPr>
  </w:style>
  <w:style w:type="paragraph" w:styleId="884">
    <w:name w:val="Normal (Web)"/>
    <w:basedOn w:val="86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lazarenkotn</cp:lastModifiedBy>
  <cp:revision>134</cp:revision>
  <dcterms:created xsi:type="dcterms:W3CDTF">2023-08-16T23:21:00Z</dcterms:created>
  <dcterms:modified xsi:type="dcterms:W3CDTF">2026-09-15T01:18:02Z</dcterms:modified>
</cp:coreProperties>
</file>