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655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Распорядиться материнским капиталом на обучение детей стало проще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b/>
          <w:b/>
          <w:bCs/>
          <w:szCs w:val="27"/>
        </w:rPr>
      </w:pPr>
      <w:r>
        <w:rPr>
          <w:b/>
          <w:bCs/>
          <w:szCs w:val="27"/>
        </w:rPr>
        <w:t xml:space="preserve">21 октября 2020г., </w:t>
      </w:r>
      <w:r>
        <w:rPr>
          <w:rFonts w:eastAsia="Times New Roman" w:cs="Times New Roman"/>
          <w:b/>
          <w:bCs/>
          <w:sz w:val="24"/>
          <w:szCs w:val="27"/>
          <w:lang w:eastAsia="ru-RU"/>
        </w:rPr>
        <w:t xml:space="preserve"> </w:t>
        <w:tab/>
        <w:t>с. Чугуевка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С 2010 года более 1,2 млрд. рублей направили приморцы из средств материнского капитала на образование детей. Напомним, средствами материнского капитала можно оплатить учебу в ВУЗе, колледже, автошколе, проживание в общежитии, которое предоставляет учебное заведение обучающимся на период обучения, содержание ребенка (детей) в детском саду, в том числе и частном. 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Чтобы использовать средства материнского капитала на получение высшего или  среднего специального образования необходимо, чтобы ребенку, в связи с появлением которого возникло  право на капитал, исполнилось 3 </w:t>
      </w:r>
      <w:bookmarkStart w:id="0" w:name="_GoBack"/>
      <w:bookmarkEnd w:id="0"/>
      <w:r>
        <w:rPr/>
        <w:t>года. На дату начала обучения ребенок не должен быть старше 25 лет, а учебная организация должна находиться в России и иметь лицензию на оказание образовательных услуг.</w:t>
      </w:r>
    </w:p>
    <w:p>
      <w:pPr>
        <w:pStyle w:val="Normal"/>
        <w:spacing w:beforeAutospacing="1" w:afterAutospacing="1"/>
        <w:jc w:val="both"/>
        <w:rPr>
          <w:rFonts w:cs="Tms Rmn"/>
          <w:color w:val="000000"/>
        </w:rPr>
      </w:pPr>
      <w:r>
        <w:rPr>
          <w:rFonts w:cs="Tms Rmn" w:ascii="Tms Rmn" w:hAnsi="Tms Rmn"/>
          <w:color w:val="000000"/>
        </w:rPr>
        <w:t xml:space="preserve">Исключением является дошкольное образование. Использовать материнский капитал по этому направлению можно сразу после рождения ребенка. </w:t>
      </w:r>
    </w:p>
    <w:p>
      <w:pPr>
        <w:pStyle w:val="Normal"/>
        <w:spacing w:beforeAutospacing="1" w:afterAutospacing="1"/>
        <w:jc w:val="both"/>
        <w:rPr/>
      </w:pPr>
      <w:r>
        <w:rPr/>
        <w:t>В текущем году Пенсионный фонд упростил процедуру распоряжения средствами материнского капитала на образование детей. Чтобы родители могли быстрее и проще распорядиться материнским капиталом на эти цели, региональные отделения ПФР заключают Соглашения об информационном обмене с учебными заведениями по всей стране. После заключения Соглашения необходимую информацию о договоре на оказание платных услуг ПФР запросит в учебном заведении сам. Владельцу капитала остается только подать заявление на распоряжение средствами МСК в электронном виде в Личном кабинете на сайте ПФР или портале госуслуг.</w:t>
      </w:r>
    </w:p>
    <w:p>
      <w:pPr>
        <w:pStyle w:val="Normal"/>
        <w:spacing w:before="240" w:after="0"/>
        <w:jc w:val="both"/>
        <w:rPr>
          <w:rFonts w:ascii="Tms Rmn" w:hAnsi="Tms Rmn" w:cs="Tms Rmn"/>
          <w:color w:val="000000"/>
        </w:rPr>
      </w:pPr>
      <w:r>
        <w:rPr/>
        <w:t>Список образовательных учреждений, с которыми заключены такие соглашения, можно найти на сайте ПФР.</w:t>
      </w:r>
      <w:r>
        <w:rPr>
          <w:rFonts w:cs="Tms Rmn" w:ascii="Tms Rmn" w:hAnsi="Tms Rmn"/>
          <w:color w:val="000000"/>
        </w:rPr>
        <w:t xml:space="preserve"> </w:t>
      </w:r>
      <w:hyperlink r:id="rId3">
        <w:r>
          <w:rPr>
            <w:rFonts w:cs="Tms Rmn" w:ascii="Tms Rmn" w:hAnsi="Tms Rmn"/>
            <w:color w:val="0000FF"/>
            <w:u w:val="single"/>
          </w:rPr>
          <w:t>Список заведений</w:t>
        </w:r>
      </w:hyperlink>
      <w:r>
        <w:rPr>
          <w:rFonts w:cs="Tms Rmn" w:ascii="Tms Rmn" w:hAnsi="Tms Rmn"/>
          <w:color w:val="000000"/>
        </w:rPr>
        <w:t>, обменивающихся информацией с фондом, будет ежемесячно пополняться. Всего планируется заключить более полутора тысяч соглашений с учебными заведениями по всей стране.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/>
        <w:t xml:space="preserve">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234" w:right="7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files/id/docman/Spravochnik_OBR_organizatsiy_21.09.2020.xls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LibreOffice/6.4.2.2$Windows_X86_64 LibreOffice_project/4e471d8c02c9c90f512f7f9ead8875b57fcb1ec3</Application>
  <Pages>1</Pages>
  <Words>255</Words>
  <Characters>1715</Characters>
  <CharactersWithSpaces>2080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2020-10-21T04:18:00Z</dcterms:created>
  <dc:creator>Смыченко Лидия Михайловна</dc:creator>
  <dc:description/>
  <dc:language>ru-RU</dc:language>
  <cp:lastModifiedBy/>
  <dcterms:modified xsi:type="dcterms:W3CDTF">2020-10-21T15:59:36Z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