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887" w:rsidRDefault="00A029A4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-541655</wp:posOffset>
            </wp:positionV>
            <wp:extent cx="817880" cy="1028700"/>
            <wp:effectExtent l="0" t="0" r="0" b="0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887" w:rsidRDefault="00356887">
      <w:pPr>
        <w:spacing w:after="0"/>
        <w:jc w:val="center"/>
      </w:pPr>
    </w:p>
    <w:p w:rsidR="00356887" w:rsidRDefault="00A029A4">
      <w:pPr>
        <w:pStyle w:val="a4"/>
        <w:tabs>
          <w:tab w:val="left" w:pos="0"/>
        </w:tabs>
        <w:rPr>
          <w:sz w:val="52"/>
        </w:rPr>
      </w:pPr>
      <w:r>
        <w:rPr>
          <w:sz w:val="52"/>
        </w:rPr>
        <w:t xml:space="preserve">ДУМА </w:t>
      </w:r>
    </w:p>
    <w:p w:rsidR="00356887" w:rsidRDefault="00A029A4">
      <w:pPr>
        <w:pStyle w:val="a4"/>
        <w:tabs>
          <w:tab w:val="left" w:pos="0"/>
        </w:tabs>
        <w:rPr>
          <w:sz w:val="40"/>
        </w:rPr>
      </w:pPr>
      <w:r>
        <w:rPr>
          <w:sz w:val="44"/>
        </w:rPr>
        <w:t xml:space="preserve">ЧУГУЕВСКОГО </w:t>
      </w:r>
    </w:p>
    <w:p w:rsidR="00356887" w:rsidRDefault="00A029A4">
      <w:pPr>
        <w:pStyle w:val="a4"/>
        <w:tabs>
          <w:tab w:val="left" w:pos="0"/>
        </w:tabs>
      </w:pPr>
      <w:r>
        <w:t>МУНИЦИПАЛЬНОГО ОКРУГА</w:t>
      </w:r>
    </w:p>
    <w:p w:rsidR="00356887" w:rsidRDefault="00356887">
      <w:pPr>
        <w:pStyle w:val="a4"/>
        <w:tabs>
          <w:tab w:val="left" w:pos="0"/>
        </w:tabs>
        <w:rPr>
          <w:sz w:val="32"/>
          <w:szCs w:val="32"/>
        </w:rPr>
      </w:pPr>
    </w:p>
    <w:p w:rsidR="00356887" w:rsidRDefault="00A029A4">
      <w:pPr>
        <w:pStyle w:val="a4"/>
        <w:tabs>
          <w:tab w:val="left" w:pos="0"/>
        </w:tabs>
        <w:rPr>
          <w:sz w:val="48"/>
        </w:rPr>
      </w:pPr>
      <w:proofErr w:type="gramStart"/>
      <w:r>
        <w:rPr>
          <w:sz w:val="48"/>
        </w:rPr>
        <w:t>ПРОЕКТ  Р</w:t>
      </w:r>
      <w:proofErr w:type="gramEnd"/>
      <w:r>
        <w:rPr>
          <w:sz w:val="48"/>
        </w:rPr>
        <w:t xml:space="preserve">  Е  Ш  Е  Н  И  Я</w:t>
      </w:r>
    </w:p>
    <w:tbl>
      <w:tblPr>
        <w:tblpPr w:leftFromText="180" w:rightFromText="180" w:vertAnchor="text" w:horzAnchor="margin" w:tblpY="646"/>
        <w:tblW w:w="9355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356887">
        <w:trPr>
          <w:trHeight w:val="627"/>
        </w:trPr>
        <w:tc>
          <w:tcPr>
            <w:tcW w:w="9355" w:type="dxa"/>
          </w:tcPr>
          <w:p w:rsidR="00356887" w:rsidRDefault="00A029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 налоге на имущество физических лиц</w:t>
            </w:r>
          </w:p>
          <w:p w:rsidR="00356887" w:rsidRDefault="00A029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на территории Чугуевского муниципального округа</w:t>
            </w:r>
          </w:p>
        </w:tc>
      </w:tr>
    </w:tbl>
    <w:p w:rsidR="00356887" w:rsidRDefault="00356887">
      <w:pPr>
        <w:rPr>
          <w:rFonts w:ascii="Times New Roman" w:hAnsi="Times New Roman" w:cs="Times New Roman"/>
          <w:sz w:val="28"/>
          <w:szCs w:val="28"/>
        </w:rPr>
      </w:pPr>
    </w:p>
    <w:p w:rsidR="00356887" w:rsidRDefault="00356887">
      <w:pPr>
        <w:rPr>
          <w:rFonts w:ascii="Times New Roman" w:hAnsi="Times New Roman" w:cs="Times New Roman"/>
          <w:sz w:val="28"/>
          <w:szCs w:val="28"/>
        </w:rPr>
      </w:pPr>
    </w:p>
    <w:p w:rsidR="00356887" w:rsidRDefault="00A029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Принято Думой Чугуевского муниципального округа </w:t>
      </w:r>
    </w:p>
    <w:p w:rsidR="00356887" w:rsidRDefault="00A029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 »         2024 года</w:t>
      </w:r>
    </w:p>
    <w:p w:rsidR="00356887" w:rsidRDefault="00356887">
      <w:pPr>
        <w:rPr>
          <w:rFonts w:ascii="Times New Roman" w:hAnsi="Times New Roman" w:cs="Times New Roman"/>
          <w:sz w:val="28"/>
          <w:szCs w:val="28"/>
        </w:rPr>
      </w:pPr>
    </w:p>
    <w:p w:rsidR="00356887" w:rsidRDefault="00A029A4" w:rsidP="00A029A4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Общие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</w:p>
    <w:p w:rsidR="00356887" w:rsidRPr="00170408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40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 решением устанавливается и вводится на территории Чугуевского муниципального округа налог на имущество физических лиц, определяются нало</w:t>
      </w:r>
      <w:bookmarkStart w:id="0" w:name="_GoBack"/>
      <w:bookmarkEnd w:id="0"/>
      <w:r w:rsidRPr="0017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говые ставки, особенности определения налоговой базы, </w:t>
      </w:r>
      <w:r w:rsidR="000C1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налоговые льготы, </w:t>
      </w:r>
      <w:r w:rsidRPr="0017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предусмотренные главой 32 Налогового кодекса Российской Федерации, </w:t>
      </w:r>
      <w:r w:rsidRPr="0017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и порядок их применения </w:t>
      </w:r>
      <w:r w:rsidRPr="001704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налогоплательщиками.</w:t>
      </w:r>
    </w:p>
    <w:p w:rsidR="00356887" w:rsidRPr="00170408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40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Налогоплательщики</w:t>
      </w:r>
      <w:r w:rsidRPr="0017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объект налогообложения, налоговая база и порядок ее определения, налоговый период, порядок исчисления налога, порядок и сроки уплаты налога и другие элементы обложения налогом на имущество физических лиц определены </w:t>
      </w:r>
      <w:hyperlink r:id="rId6">
        <w:r w:rsidRPr="001704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32</w:t>
        </w:r>
      </w:hyperlink>
      <w:r w:rsidRPr="0017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«Налог на имущество физических лиц» Налогового кодекса Российской Федерации.</w:t>
      </w:r>
    </w:p>
    <w:p w:rsidR="00356887" w:rsidRPr="00170408" w:rsidRDefault="00356887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887" w:rsidRDefault="00A029A4" w:rsidP="00A029A4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 Особенности определения налоговой базы</w:t>
      </w:r>
    </w:p>
    <w:p w:rsidR="00356887" w:rsidRPr="00D542E6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иное не установлено пунктом</w:t>
      </w:r>
      <w:r w:rsidRPr="00D54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статьи 403 Налогового Кодекса Росс</w:t>
      </w:r>
      <w:r w:rsidRPr="00D54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ийской Федерации, н</w:t>
      </w:r>
      <w:r w:rsidRPr="00D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алоговая база в отношении каждого объекта налогообложения определяется как его кадастровая стоимость, внесенная </w:t>
      </w:r>
      <w:r w:rsidR="00B90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42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Единый государственный реестр недвижимости и подлежащая применению с 1 января года, являющегося налоговым периодом, с учето</w:t>
      </w:r>
      <w:r w:rsidRPr="00D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особенностей, предусмотренных </w:t>
      </w:r>
      <w:hyperlink r:id="rId7">
        <w:r w:rsidRPr="00D542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403</w:t>
        </w:r>
      </w:hyperlink>
      <w:r w:rsidRPr="00D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«Налоговая база» главы 32 «Налог на имущество физических лиц» Налогового кодекса Российской Федерации.</w:t>
      </w:r>
    </w:p>
    <w:p w:rsidR="00356887" w:rsidRPr="00D542E6" w:rsidRDefault="00356887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887" w:rsidRDefault="00A029A4" w:rsidP="00A029A4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 Налоговые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ставки</w:t>
      </w:r>
    </w:p>
    <w:p w:rsidR="00356887" w:rsidRPr="008B193E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Ставки налога на имущество физических лиц, взимаемого на территории Чугуевского муниципального округа, устанавливаются в следующих размерах:</w:t>
      </w:r>
    </w:p>
    <w:p w:rsidR="00356887" w:rsidRPr="008B193E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>1) 0,1 процента в отношении:</w:t>
      </w:r>
    </w:p>
    <w:p w:rsidR="00356887" w:rsidRPr="008B193E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домов, частей жилых домов, квартир, частей квартир, комнат;</w:t>
      </w:r>
    </w:p>
    <w:p w:rsidR="00356887" w:rsidRPr="008B193E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незавершенного строительства в случае, если проектируемым назначением таких объектов является жилой дом;</w:t>
      </w:r>
    </w:p>
    <w:p w:rsidR="00356887" w:rsidRPr="008B193E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единых недвижимых комплексов, в состав которых входит хотя бы один жилой дом;</w:t>
      </w:r>
    </w:p>
    <w:p w:rsidR="00356887" w:rsidRPr="008B193E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гаражей и </w:t>
      </w:r>
      <w:proofErr w:type="spellStart"/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-мест, в том числе расположенных в объектах налогообложен</w:t>
      </w: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указанных в подпункте 2 настоящего пункта;</w:t>
      </w:r>
    </w:p>
    <w:p w:rsidR="00356887" w:rsidRPr="008B193E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</w:t>
      </w: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или индивидуального жилищного строительства;</w:t>
      </w:r>
    </w:p>
    <w:p w:rsidR="00356887" w:rsidRPr="008B193E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2 процента в отношении объектов налогообложения, включенных в перечень, определяемый в соответствии с </w:t>
      </w:r>
      <w:hyperlink r:id="rId8">
        <w:r w:rsidRPr="008B19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 ста</w:t>
        </w:r>
        <w:r w:rsidRPr="008B19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тьи 378.2</w:t>
        </w:r>
      </w:hyperlink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9">
        <w:r w:rsidRPr="008B19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вторым пункта 10 статьи 378.2</w:t>
        </w:r>
      </w:hyperlink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</w:t>
      </w: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Федерации;</w:t>
      </w:r>
    </w:p>
    <w:p w:rsidR="00356887" w:rsidRPr="008B193E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>3) 2,5 процента в отношении объектов налогообложения, кадастровая стоимость каждого из которых превышает 300 миллионов рублей;</w:t>
      </w:r>
    </w:p>
    <w:p w:rsidR="00356887" w:rsidRPr="008B193E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3E">
        <w:rPr>
          <w:rFonts w:ascii="Times New Roman" w:eastAsia="Times New Roman" w:hAnsi="Times New Roman" w:cs="Times New Roman"/>
          <w:sz w:val="28"/>
          <w:szCs w:val="28"/>
          <w:lang w:eastAsia="ru-RU"/>
        </w:rPr>
        <w:t>4) 0,5 процента в отношении прочих объектов налогообложения.</w:t>
      </w:r>
    </w:p>
    <w:p w:rsidR="00356887" w:rsidRDefault="00356887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887" w:rsidRDefault="00A029A4" w:rsidP="00A029A4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 Налоговые льготы</w:t>
      </w:r>
    </w:p>
    <w:p w:rsidR="00356887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Право на налоговую льготу имеют категории налогоплательщиков, определенные </w:t>
      </w:r>
      <w:hyperlink r:id="rId10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407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«Налоговые льготы» главы 32 «Налог на имущество физических лиц» Налогового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декса Российской Федерации.</w:t>
      </w:r>
    </w:p>
    <w:p w:rsidR="00356887" w:rsidRDefault="00A029A4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 уплаты налога на имущество физических лиц в полном объеме освобождаются физические лица, являющиеся членами многодетных семей, признанных таковыми в соответствии с законодательством Приморского края.</w:t>
      </w:r>
    </w:p>
    <w:p w:rsidR="00356887" w:rsidRDefault="00356887" w:rsidP="00A029A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887" w:rsidRDefault="00A029A4" w:rsidP="00A029A4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 Заключитель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ные положения</w:t>
      </w:r>
    </w:p>
    <w:p w:rsidR="00356887" w:rsidRDefault="00A029A4" w:rsidP="00A029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Признать утратившим силу решение Думы Чугуевского муниципального района от 25 ноября 2019 года № 491-НПА «О налоге на имущество физических лиц на территории Чугуевского муниципального округа».</w:t>
      </w:r>
    </w:p>
    <w:p w:rsidR="00356887" w:rsidRDefault="00A029A4" w:rsidP="00A029A4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Настоящее решение подлежит официальному опубликованию в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Чугуевской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районной газете «Наше время» и размещению на официальном сайте Чугуевского муниципального округа в информационно- телекоммуникационной сети «Интернет». </w:t>
      </w:r>
    </w:p>
    <w:p w:rsidR="00356887" w:rsidRDefault="00A029A4" w:rsidP="00A029A4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3. Настоящее решение вступает в силу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 1 января 2025 года, но не ранее одного месяца со дня его официального опубликования.</w:t>
      </w:r>
    </w:p>
    <w:p w:rsidR="00356887" w:rsidRDefault="00356887" w:rsidP="00A029A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485C" w:rsidRDefault="0023485C" w:rsidP="00A029A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485C" w:rsidRDefault="0023485C" w:rsidP="00A029A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500"/>
        <w:gridCol w:w="2535"/>
        <w:gridCol w:w="2429"/>
      </w:tblGrid>
      <w:tr w:rsidR="00356887">
        <w:trPr>
          <w:trHeight w:val="540"/>
        </w:trPr>
        <w:tc>
          <w:tcPr>
            <w:tcW w:w="4500" w:type="dxa"/>
          </w:tcPr>
          <w:p w:rsidR="00356887" w:rsidRDefault="00A029A4">
            <w:pPr>
              <w:widowControl w:val="0"/>
              <w:spacing w:after="0" w:line="240" w:lineRule="auto"/>
              <w:ind w:left="3240" w:hanging="32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главы Чугуевского</w:t>
            </w:r>
          </w:p>
          <w:p w:rsidR="00356887" w:rsidRDefault="00A029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2535" w:type="dxa"/>
          </w:tcPr>
          <w:p w:rsidR="00356887" w:rsidRDefault="003568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56887" w:rsidRDefault="00356887">
            <w:pPr>
              <w:widowControl w:val="0"/>
              <w:shd w:val="clear" w:color="auto" w:fill="FFFFFF"/>
              <w:tabs>
                <w:tab w:val="left" w:pos="432"/>
              </w:tabs>
              <w:spacing w:after="0" w:line="240" w:lineRule="auto"/>
              <w:ind w:left="180" w:right="-2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</w:tcPr>
          <w:p w:rsidR="00356887" w:rsidRDefault="003568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ind w:right="-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56887" w:rsidRDefault="00A029A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ind w:right="-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Кузьменчук</w:t>
            </w:r>
            <w:proofErr w:type="spellEnd"/>
          </w:p>
        </w:tc>
      </w:tr>
    </w:tbl>
    <w:p w:rsidR="00356887" w:rsidRDefault="00356887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sectPr w:rsidR="00356887">
      <w:pgSz w:w="11906" w:h="16838"/>
      <w:pgMar w:top="1134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87"/>
    <w:rsid w:val="000C1C80"/>
    <w:rsid w:val="00170408"/>
    <w:rsid w:val="0023485C"/>
    <w:rsid w:val="00356887"/>
    <w:rsid w:val="008B193E"/>
    <w:rsid w:val="00A029A4"/>
    <w:rsid w:val="00B90F36"/>
    <w:rsid w:val="00D5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4EDC"/>
  <w15:docId w15:val="{EB4BD9AE-B556-4764-B1E8-9F222B5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72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B772B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qFormat/>
    <w:rsid w:val="006B772B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6B772B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6B772B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6B772B"/>
    <w:rPr>
      <w:rFonts w:ascii="Calibri" w:eastAsia="Calibri" w:hAnsi="Calibri" w:cs="Times New Roman"/>
    </w:rPr>
  </w:style>
  <w:style w:type="character" w:customStyle="1" w:styleId="3">
    <w:name w:val="Основной текст 3 Знак"/>
    <w:basedOn w:val="a0"/>
    <w:link w:val="30"/>
    <w:qFormat/>
    <w:rsid w:val="006B772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6B772B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qFormat/>
    <w:rsid w:val="006B772B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semiHidden/>
    <w:qFormat/>
    <w:rsid w:val="006B772B"/>
    <w:rPr>
      <w:rFonts w:ascii="Calibri" w:eastAsia="Calibri" w:hAnsi="Calibri" w:cs="Times New Roman"/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qFormat/>
    <w:rsid w:val="006B772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0">
    <w:name w:val="Основной текст Знак"/>
    <w:basedOn w:val="a0"/>
    <w:link w:val="af1"/>
    <w:uiPriority w:val="99"/>
    <w:semiHidden/>
    <w:qFormat/>
    <w:rsid w:val="008D60CD"/>
  </w:style>
  <w:style w:type="character" w:styleId="af2">
    <w:name w:val="Hyperlink"/>
    <w:rPr>
      <w:color w:val="000080"/>
      <w:u w:val="single"/>
    </w:rPr>
  </w:style>
  <w:style w:type="paragraph" w:styleId="a4">
    <w:name w:val="Title"/>
    <w:basedOn w:val="a"/>
    <w:next w:val="af1"/>
    <w:link w:val="a3"/>
    <w:qFormat/>
    <w:rsid w:val="006B772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f1">
    <w:name w:val="Body Text"/>
    <w:basedOn w:val="a"/>
    <w:link w:val="af0"/>
    <w:uiPriority w:val="99"/>
    <w:semiHidden/>
    <w:unhideWhenUsed/>
    <w:rsid w:val="008D60CD"/>
    <w:pPr>
      <w:spacing w:after="120"/>
    </w:pPr>
  </w:style>
  <w:style w:type="paragraph" w:styleId="af3">
    <w:name w:val="List"/>
    <w:basedOn w:val="af1"/>
    <w:rPr>
      <w:rFonts w:ascii="PT Astra Serif" w:hAnsi="PT Astra Serif"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6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6B77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semiHidden/>
    <w:unhideWhenUsed/>
    <w:rsid w:val="006B77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30">
    <w:name w:val="Body Text 3"/>
    <w:basedOn w:val="a"/>
    <w:link w:val="3"/>
    <w:qFormat/>
    <w:rsid w:val="006B772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6B772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ad">
    <w:name w:val="annotation text"/>
    <w:basedOn w:val="a"/>
    <w:link w:val="ac"/>
    <w:uiPriority w:val="99"/>
    <w:semiHidden/>
    <w:unhideWhenUsed/>
    <w:qFormat/>
    <w:rsid w:val="006B772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6B772B"/>
    <w:rPr>
      <w:b/>
      <w:bCs/>
    </w:rPr>
  </w:style>
  <w:style w:type="paragraph" w:customStyle="1" w:styleId="ConsPlusNormal">
    <w:name w:val="ConsPlusNormal"/>
    <w:qFormat/>
    <w:rsid w:val="006B772B"/>
    <w:pPr>
      <w:widowControl w:val="0"/>
    </w:pPr>
    <w:rPr>
      <w:rFonts w:eastAsia="Times New Roman" w:cs="Calibri"/>
      <w:szCs w:val="20"/>
      <w:lang w:eastAsia="ru-RU"/>
    </w:rPr>
  </w:style>
  <w:style w:type="paragraph" w:styleId="af7">
    <w:name w:val="List Paragraph"/>
    <w:basedOn w:val="a"/>
    <w:uiPriority w:val="34"/>
    <w:qFormat/>
    <w:rsid w:val="006B772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qFormat/>
    <w:rsid w:val="006B772B"/>
    <w:pPr>
      <w:widowControl w:val="0"/>
    </w:pPr>
    <w:rPr>
      <w:rFonts w:eastAsia="Times New Roman" w:cs="Calibri"/>
      <w:b/>
      <w:szCs w:val="20"/>
      <w:lang w:eastAsia="ru-RU"/>
    </w:rPr>
  </w:style>
  <w:style w:type="table" w:styleId="af8">
    <w:name w:val="Table Grid"/>
    <w:basedOn w:val="a1"/>
    <w:uiPriority w:val="59"/>
    <w:rsid w:val="006B772B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96&amp;dst=92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96&amp;dst=103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2896&amp;dst=1031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82896&amp;dst=103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96&amp;dst=13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2FBC9-0403-4A23-8692-56A970EB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3</Pages>
  <Words>643</Words>
  <Characters>3671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dc:description/>
  <cp:lastModifiedBy>Дубова Ольга Евгеньевна</cp:lastModifiedBy>
  <cp:revision>126</cp:revision>
  <cp:lastPrinted>2024-09-26T00:23:00Z</cp:lastPrinted>
  <dcterms:created xsi:type="dcterms:W3CDTF">2021-11-18T00:38:00Z</dcterms:created>
  <dcterms:modified xsi:type="dcterms:W3CDTF">2024-10-10T03:55:00Z</dcterms:modified>
  <dc:language>ru-RU</dc:language>
</cp:coreProperties>
</file>