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28" w:rsidRDefault="001F0228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0228" w:rsidRDefault="001F0228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0228" w:rsidRDefault="001F0228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4ADC" w:rsidRDefault="009E1931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ED1D7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05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="009E0B06">
        <w:rPr>
          <w:rFonts w:ascii="Times New Roman" w:hAnsi="Times New Roman" w:cs="Times New Roman"/>
          <w:sz w:val="28"/>
          <w:szCs w:val="28"/>
        </w:rPr>
        <w:t xml:space="preserve"> ПРОГНОЗ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D36AB" w:rsidRDefault="006B40F0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0E2867">
        <w:rPr>
          <w:rFonts w:ascii="Times New Roman" w:hAnsi="Times New Roman" w:cs="Times New Roman"/>
          <w:sz w:val="28"/>
          <w:szCs w:val="28"/>
        </w:rPr>
        <w:t>угуевского муниципального округа на 202</w:t>
      </w:r>
      <w:r w:rsidR="00EE0BB1">
        <w:rPr>
          <w:rFonts w:ascii="Times New Roman" w:hAnsi="Times New Roman" w:cs="Times New Roman"/>
          <w:sz w:val="28"/>
          <w:szCs w:val="28"/>
        </w:rPr>
        <w:t>3</w:t>
      </w:r>
      <w:r w:rsidR="00FD36AB">
        <w:rPr>
          <w:rFonts w:ascii="Times New Roman" w:hAnsi="Times New Roman" w:cs="Times New Roman"/>
          <w:sz w:val="28"/>
          <w:szCs w:val="28"/>
        </w:rPr>
        <w:t xml:space="preserve"> – 202</w:t>
      </w:r>
      <w:r w:rsidR="00EE0BB1">
        <w:rPr>
          <w:rFonts w:ascii="Times New Roman" w:hAnsi="Times New Roman" w:cs="Times New Roman"/>
          <w:sz w:val="28"/>
          <w:szCs w:val="28"/>
        </w:rPr>
        <w:t>8</w:t>
      </w:r>
      <w:r w:rsidR="00FD36A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5403E3" w:rsidRDefault="005403E3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2798" w:rsidRDefault="00EB2798" w:rsidP="00FD3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3E3">
        <w:rPr>
          <w:rFonts w:ascii="Times New Roman" w:hAnsi="Times New Roman" w:cs="Times New Roman"/>
          <w:sz w:val="28"/>
          <w:szCs w:val="28"/>
        </w:rPr>
        <w:t>Бюджетный прогноз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0F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угуевского муниципального округа</w:t>
      </w:r>
      <w:r w:rsidRPr="006B40F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23 – 2028</w:t>
      </w:r>
      <w:r w:rsidRPr="006B40F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40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бюджетный прогноз) </w:t>
      </w:r>
      <w:r w:rsidRPr="005403E3">
        <w:rPr>
          <w:rFonts w:ascii="Times New Roman" w:hAnsi="Times New Roman" w:cs="Times New Roman"/>
          <w:sz w:val="28"/>
          <w:szCs w:val="28"/>
        </w:rPr>
        <w:t xml:space="preserve">разработан в рамках действующего бюджетного законодательства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- </w:t>
      </w:r>
      <w:r w:rsidRPr="00AA255A">
        <w:rPr>
          <w:rFonts w:ascii="Times New Roman" w:hAnsi="Times New Roman" w:cs="Times New Roman"/>
          <w:sz w:val="28"/>
          <w:szCs w:val="28"/>
        </w:rPr>
        <w:t>в соответствии со статьей 170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255A">
        <w:rPr>
          <w:rFonts w:ascii="Times New Roman" w:hAnsi="Times New Roman" w:cs="Times New Roman"/>
          <w:sz w:val="28"/>
          <w:szCs w:val="28"/>
        </w:rPr>
        <w:t>1 Бюджетного кодекса Ро</w:t>
      </w:r>
      <w:bookmarkStart w:id="0" w:name="_GoBack"/>
      <w:bookmarkEnd w:id="0"/>
      <w:r w:rsidRPr="00AA255A">
        <w:rPr>
          <w:rFonts w:ascii="Times New Roman" w:hAnsi="Times New Roman" w:cs="Times New Roman"/>
          <w:sz w:val="28"/>
          <w:szCs w:val="28"/>
        </w:rPr>
        <w:t xml:space="preserve">ссийской Федерации, </w:t>
      </w:r>
      <w:r w:rsidRPr="00B24275">
        <w:rPr>
          <w:rFonts w:ascii="Times New Roman" w:hAnsi="Times New Roman" w:cs="Times New Roman"/>
          <w:sz w:val="28"/>
          <w:szCs w:val="28"/>
        </w:rPr>
        <w:t>решения Думы Чугуевского муниципального округа от 29 сентября 2020 года № 98 – НПА «Положение о бюджетном устройстве, бюджетном процессе в Чугуевском муниципальном округе»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AA255A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Pr="00325F7F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F7F">
        <w:rPr>
          <w:rFonts w:ascii="Times New Roman" w:hAnsi="Times New Roman" w:cs="Times New Roman"/>
          <w:sz w:val="28"/>
          <w:szCs w:val="28"/>
        </w:rPr>
        <w:t>бюджетного прогноза Чугуевского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25F7F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  <w:r w:rsidRPr="00AA255A">
        <w:rPr>
          <w:rFonts w:ascii="Times New Roman" w:hAnsi="Times New Roman" w:cs="Times New Roman"/>
          <w:sz w:val="28"/>
          <w:szCs w:val="28"/>
        </w:rPr>
        <w:t xml:space="preserve">, </w:t>
      </w:r>
      <w:r w:rsidRPr="004C2022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Чугуевского муниципального округа от 23 ноября 2020 года № 201.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бюджетный прогноз разработан на основе прогноза социально-экономического развития и основных параметров проекта прогноза социально-экономического развития Чугуевского муниципального округа на период до 2028 года, с учетом основных направлений бюджетной и налоговой политики Чугуевского муниципального круга в долгосрочном периоде.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C5">
        <w:rPr>
          <w:rFonts w:ascii="Times New Roman" w:hAnsi="Times New Roman" w:cs="Times New Roman"/>
          <w:sz w:val="28"/>
          <w:szCs w:val="28"/>
        </w:rPr>
        <w:t xml:space="preserve">Определяющее влияние на формирование </w:t>
      </w:r>
      <w:r>
        <w:rPr>
          <w:rFonts w:ascii="Times New Roman" w:hAnsi="Times New Roman" w:cs="Times New Roman"/>
          <w:sz w:val="28"/>
          <w:szCs w:val="28"/>
        </w:rPr>
        <w:t>бюджетного прогноза</w:t>
      </w:r>
      <w:r w:rsidRPr="001C3FC5">
        <w:rPr>
          <w:rFonts w:ascii="Times New Roman" w:hAnsi="Times New Roman" w:cs="Times New Roman"/>
          <w:sz w:val="28"/>
          <w:szCs w:val="28"/>
        </w:rPr>
        <w:t xml:space="preserve"> оказали целевые ориентиры развития страны, обозначенные в послании Президента Российской Федерации Федеральному Собранию Российской Федерации от 15 января 2020 года, положениях указов Президента Российской Федерации, от 21 июля 2020 года № 474 «О национальных целях развития Российской Федерации на период до 2030 года».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FC5">
        <w:rPr>
          <w:rFonts w:ascii="Times New Roman" w:hAnsi="Times New Roman" w:cs="Times New Roman"/>
          <w:sz w:val="28"/>
          <w:szCs w:val="28"/>
        </w:rPr>
        <w:t xml:space="preserve">Исходя из текущей экономической ситуации и в соответствии со стратегией развития </w:t>
      </w:r>
      <w:r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1C3FC5">
        <w:rPr>
          <w:rFonts w:ascii="Times New Roman" w:hAnsi="Times New Roman" w:cs="Times New Roman"/>
          <w:sz w:val="28"/>
          <w:szCs w:val="28"/>
        </w:rPr>
        <w:t xml:space="preserve">, а также задачами, поставленными Президентом и Правительством РФ, бюджетная политика </w:t>
      </w:r>
      <w:r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1C3FC5">
        <w:rPr>
          <w:rFonts w:ascii="Times New Roman" w:hAnsi="Times New Roman" w:cs="Times New Roman"/>
          <w:sz w:val="28"/>
          <w:szCs w:val="28"/>
        </w:rPr>
        <w:t xml:space="preserve"> на долгосрочный период направлена на: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обеспечение сбалансированности и долгосрочной устойчивости бюджета Чугуевского муниципального округа;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действующих расходных обязательств, недопущение принятия новых расходных обязательств, не обеспеченных доходными источниками;</w:t>
      </w:r>
    </w:p>
    <w:p w:rsidR="00EE0BB1" w:rsidRPr="0041099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9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оптимизацию бюджетных расходов за счет повышения их эффективности, перераспределения средств на самые важные направления, снижения не эффективных затрат</w:t>
      </w:r>
      <w:r w:rsidRPr="00410991">
        <w:rPr>
          <w:rFonts w:ascii="Times New Roman" w:hAnsi="Times New Roman" w:cs="Times New Roman"/>
          <w:sz w:val="28"/>
          <w:szCs w:val="28"/>
        </w:rPr>
        <w:t>;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91">
        <w:rPr>
          <w:rFonts w:ascii="Times New Roman" w:hAnsi="Times New Roman" w:cs="Times New Roman"/>
          <w:sz w:val="28"/>
          <w:szCs w:val="28"/>
        </w:rPr>
        <w:t>- совершенствование инструментов программно-целевого планирования и управления с учетом приоритетов социально-экономического развития и реальных финансовых возможностей бюджета Чугуевского муниципального округа, дальнейшего совершенствования системы оценки эффективности реализации муниципальных программ;</w:t>
      </w:r>
    </w:p>
    <w:p w:rsidR="00EE0BB1" w:rsidRPr="0041099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эффективности процедур проведения муниципальных закупок;</w:t>
      </w:r>
    </w:p>
    <w:p w:rsidR="00EE0BB1" w:rsidRPr="0041099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991">
        <w:rPr>
          <w:rFonts w:ascii="Times New Roman" w:hAnsi="Times New Roman" w:cs="Times New Roman"/>
          <w:sz w:val="28"/>
          <w:szCs w:val="28"/>
        </w:rPr>
        <w:t>- обеспечение прозрачности и открытости бюджета и бюджетного процесса для понимания гражданами реализуемой в округе бюджетной и налоговой политики.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E3">
        <w:rPr>
          <w:rFonts w:ascii="Times New Roman" w:hAnsi="Times New Roman" w:cs="Times New Roman"/>
          <w:sz w:val="28"/>
          <w:szCs w:val="28"/>
        </w:rPr>
        <w:t>В долгосрочной перспективе приоритеты бюджетной политики в части доходов направлены на сохранение устойчивой траектории роста налоговых и неналоговых доходов бюджета, дальнейшее совершенствование налогового законодательства и улучшение качества администрирования бюджетных поступлений.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A70">
        <w:rPr>
          <w:rFonts w:ascii="Times New Roman" w:hAnsi="Times New Roman" w:cs="Times New Roman"/>
          <w:sz w:val="28"/>
          <w:szCs w:val="28"/>
        </w:rPr>
        <w:t>При формировании расход</w:t>
      </w:r>
      <w:r>
        <w:rPr>
          <w:rFonts w:ascii="Times New Roman" w:hAnsi="Times New Roman" w:cs="Times New Roman"/>
          <w:sz w:val="28"/>
          <w:szCs w:val="28"/>
        </w:rPr>
        <w:t xml:space="preserve">ов бюджета </w:t>
      </w:r>
      <w:r w:rsidRPr="00645A70">
        <w:rPr>
          <w:rFonts w:ascii="Times New Roman" w:hAnsi="Times New Roman" w:cs="Times New Roman"/>
          <w:sz w:val="28"/>
          <w:szCs w:val="28"/>
        </w:rPr>
        <w:t xml:space="preserve">на долгосрочный период учтены основные направления бюджетной политики </w:t>
      </w:r>
      <w:r>
        <w:rPr>
          <w:rFonts w:ascii="Times New Roman" w:hAnsi="Times New Roman" w:cs="Times New Roman"/>
          <w:sz w:val="28"/>
          <w:szCs w:val="28"/>
        </w:rPr>
        <w:t>Чугуевского муниципального округа</w:t>
      </w:r>
      <w:r w:rsidRPr="00645A70">
        <w:rPr>
          <w:rFonts w:ascii="Times New Roman" w:hAnsi="Times New Roman" w:cs="Times New Roman"/>
          <w:sz w:val="28"/>
          <w:szCs w:val="28"/>
        </w:rPr>
        <w:t xml:space="preserve"> и ключевые моменты по эффективному расходованию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645A70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5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BB1" w:rsidRDefault="00EE0BB1" w:rsidP="00EE0BB1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53C">
        <w:rPr>
          <w:rFonts w:ascii="Times New Roman" w:hAnsi="Times New Roman" w:cs="Times New Roman"/>
          <w:sz w:val="28"/>
          <w:szCs w:val="28"/>
        </w:rPr>
        <w:t xml:space="preserve">Расходная часть бюджетного прогноза сформирована исходя из ожидаемой доходной базы бюджета на долгосрочный период. При прогнозировании расходов учтены основные мероприятия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5653C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Чугуевского муниципального округа, </w:t>
      </w:r>
      <w:r w:rsidRPr="0055653C">
        <w:rPr>
          <w:rFonts w:ascii="Times New Roman" w:hAnsi="Times New Roman" w:cs="Times New Roman"/>
          <w:sz w:val="28"/>
          <w:szCs w:val="28"/>
        </w:rPr>
        <w:t xml:space="preserve">которые являются важнейшим инструментом эффективного расходования бюджетных средств и достижения запланированных целевых показателей. 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2AD">
        <w:rPr>
          <w:rFonts w:ascii="Times New Roman" w:hAnsi="Times New Roman" w:cs="Times New Roman"/>
          <w:sz w:val="28"/>
          <w:szCs w:val="28"/>
        </w:rPr>
        <w:lastRenderedPageBreak/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</w:t>
      </w:r>
      <w:r>
        <w:rPr>
          <w:rFonts w:ascii="Times New Roman" w:hAnsi="Times New Roman" w:cs="Times New Roman"/>
          <w:sz w:val="28"/>
          <w:szCs w:val="28"/>
        </w:rPr>
        <w:t xml:space="preserve"> Реализация этих мер должна являться необходимым условием повышения доходной части бюджета и снижения рисков несбалансированности бюджета.</w:t>
      </w:r>
    </w:p>
    <w:p w:rsidR="00EE0BB1" w:rsidRPr="008232AD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Поддержанию финансовой стабильности Чугуевского муниципального округа будет способствовать реализация долговой политики Чугуевского муниципального округа, направленной на поддержание долговой нагрузки на экономически безопасном уровне, своевременном исполнении долговых обязательств.</w:t>
      </w:r>
    </w:p>
    <w:p w:rsidR="00EE0BB1" w:rsidRDefault="00EE0BB1" w:rsidP="00EE0B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0BB1" w:rsidSect="005B4B72">
          <w:headerReference w:type="default" r:id="rId7"/>
          <w:headerReference w:type="first" r:id="rId8"/>
          <w:pgSz w:w="11906" w:h="16838" w:code="9"/>
          <w:pgMar w:top="1276" w:right="709" w:bottom="678" w:left="851" w:header="709" w:footer="709" w:gutter="0"/>
          <w:cols w:space="708"/>
          <w:titlePg/>
          <w:docGrid w:linePitch="360"/>
        </w:sectPr>
      </w:pPr>
      <w:r w:rsidRPr="008232AD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32AD">
        <w:rPr>
          <w:rFonts w:ascii="Times New Roman" w:hAnsi="Times New Roman" w:cs="Times New Roman"/>
          <w:sz w:val="28"/>
          <w:szCs w:val="28"/>
        </w:rPr>
        <w:t xml:space="preserve"> осуществлен прогноз основных </w:t>
      </w:r>
      <w:r w:rsidRPr="002D76C2">
        <w:rPr>
          <w:rFonts w:ascii="Times New Roman" w:hAnsi="Times New Roman" w:cs="Times New Roman"/>
          <w:sz w:val="28"/>
          <w:szCs w:val="28"/>
        </w:rPr>
        <w:t>характеристик бюджета</w:t>
      </w:r>
      <w:r>
        <w:rPr>
          <w:rFonts w:ascii="Times New Roman" w:hAnsi="Times New Roman" w:cs="Times New Roman"/>
          <w:sz w:val="28"/>
          <w:szCs w:val="28"/>
        </w:rPr>
        <w:t xml:space="preserve"> Чугуевского муниципального округа</w:t>
      </w:r>
      <w:r w:rsidRPr="002D76C2">
        <w:rPr>
          <w:rFonts w:ascii="Times New Roman" w:hAnsi="Times New Roman" w:cs="Times New Roman"/>
          <w:sz w:val="28"/>
          <w:szCs w:val="28"/>
        </w:rPr>
        <w:t xml:space="preserve"> на долгосрочный период, определены предельные объемы расходов бюджета на финансовое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Чугуевского муниципального округа</w:t>
      </w:r>
      <w:r w:rsidRPr="002D76C2">
        <w:rPr>
          <w:rFonts w:ascii="Times New Roman" w:hAnsi="Times New Roman" w:cs="Times New Roman"/>
          <w:sz w:val="28"/>
          <w:szCs w:val="28"/>
        </w:rPr>
        <w:t xml:space="preserve"> на период их действия и непрограммных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следующей таблицы:</w:t>
      </w:r>
    </w:p>
    <w:p w:rsidR="00224ADC" w:rsidRDefault="00224ADC">
      <w:pPr>
        <w:rPr>
          <w:rFonts w:ascii="Times New Roman" w:hAnsi="Times New Roman" w:cs="Times New Roman"/>
          <w:sz w:val="28"/>
          <w:szCs w:val="28"/>
        </w:rPr>
        <w:sectPr w:rsidR="00224ADC" w:rsidSect="00E14D79">
          <w:headerReference w:type="default" r:id="rId9"/>
          <w:pgSz w:w="11906" w:h="16838" w:code="9"/>
          <w:pgMar w:top="993" w:right="851" w:bottom="709" w:left="1418" w:header="709" w:footer="709" w:gutter="0"/>
          <w:cols w:space="708"/>
          <w:titlePg/>
          <w:docGrid w:linePitch="360"/>
        </w:sectPr>
      </w:pPr>
    </w:p>
    <w:p w:rsidR="00224ADC" w:rsidRPr="0091043E" w:rsidRDefault="00224ADC" w:rsidP="00224ADC">
      <w:pPr>
        <w:jc w:val="right"/>
        <w:rPr>
          <w:rFonts w:ascii="Times New Roman" w:hAnsi="Times New Roman" w:cs="Times New Roman"/>
        </w:rPr>
      </w:pPr>
      <w:r w:rsidRPr="0091043E">
        <w:rPr>
          <w:rFonts w:ascii="Times New Roman" w:hAnsi="Times New Roman" w:cs="Times New Roman"/>
        </w:rPr>
        <w:lastRenderedPageBreak/>
        <w:t>Приложение</w:t>
      </w:r>
    </w:p>
    <w:p w:rsidR="009E0B06" w:rsidRDefault="001D2CD4" w:rsidP="00E8615C">
      <w:pPr>
        <w:ind w:left="7080" w:firstLine="708"/>
        <w:jc w:val="right"/>
        <w:rPr>
          <w:rFonts w:ascii="Times New Roman" w:hAnsi="Times New Roman" w:cs="Times New Roman"/>
        </w:rPr>
      </w:pPr>
      <w:r w:rsidRPr="001D2CD4">
        <w:rPr>
          <w:rFonts w:ascii="Times New Roman" w:hAnsi="Times New Roman" w:cs="Times New Roman"/>
        </w:rPr>
        <w:t xml:space="preserve"> </w:t>
      </w:r>
      <w:r w:rsidR="00A80352">
        <w:rPr>
          <w:rFonts w:ascii="Times New Roman" w:hAnsi="Times New Roman" w:cs="Times New Roman"/>
        </w:rPr>
        <w:t>(рублей</w:t>
      </w:r>
      <w:r w:rsidR="00E8615C" w:rsidRPr="001D2CD4">
        <w:rPr>
          <w:rFonts w:ascii="Times New Roman" w:hAnsi="Times New Roman" w:cs="Times New Roman"/>
        </w:rPr>
        <w:t>)</w:t>
      </w:r>
    </w:p>
    <w:tbl>
      <w:tblPr>
        <w:tblW w:w="14460" w:type="dxa"/>
        <w:tblInd w:w="113" w:type="dxa"/>
        <w:tblLook w:val="04A0" w:firstRow="1" w:lastRow="0" w:firstColumn="1" w:lastColumn="0" w:noHBand="0" w:noVBand="1"/>
      </w:tblPr>
      <w:tblGrid>
        <w:gridCol w:w="3460"/>
        <w:gridCol w:w="1860"/>
        <w:gridCol w:w="1760"/>
        <w:gridCol w:w="1860"/>
        <w:gridCol w:w="1900"/>
        <w:gridCol w:w="1780"/>
        <w:gridCol w:w="1840"/>
      </w:tblGrid>
      <w:tr w:rsidR="0000059F" w:rsidRPr="0000059F" w:rsidTr="0000059F">
        <w:trPr>
          <w:trHeight w:val="300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Прогноз основных характеристик бюджета Чугуевского муниципального округа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1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 бюджета всего,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1 353 331 629,11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1 926 698 353,44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1 754 083 145,24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1 686 786 566,61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1 706 282 768,96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1 706 282 768,96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486 657 349,16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632 100 000,00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656 145 100,00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749 108 000,00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790 047 000,00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790 047 000,00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866 674 279,95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1 294 598 353,44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1 097 938 045,24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937 678 566,61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916 235 768,96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916 235 768,96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бюджета всего,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1 416 037 153,17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1 933 660 453,84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1 812 783 145,24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1 707 386 566,61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1 728 882 768,96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1 728 882 768,96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0059F" w:rsidRPr="0000059F" w:rsidTr="0000059F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обслуживание муниципального долга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8 728,76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00059F" w:rsidRPr="0000059F" w:rsidTr="0000059F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условно утвержденные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21 070 000,00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44 290 000,00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Профицит (+),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-60 842 524,06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-6 962 100,40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-58 700 000,00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-20 600 000,00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-22 600 000,00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-22 600 000,00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Дефицит (-)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0059F" w:rsidRPr="0000059F" w:rsidTr="0000059F">
        <w:trPr>
          <w:trHeight w:val="300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Показатели объема муниципального долга Чугуевского муниципального округа</w:t>
            </w:r>
          </w:p>
        </w:tc>
      </w:tr>
      <w:tr w:rsidR="0000059F" w:rsidRPr="0000059F" w:rsidTr="0000059F">
        <w:trPr>
          <w:trHeight w:val="8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Объем муниципального долга Чугуевского муниципального округа  на конец года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17 000 000,00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13 600 000,00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10 200 000,00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30 800 000,00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53 400 000,00</w:t>
            </w:r>
          </w:p>
        </w:tc>
      </w:tr>
      <w:tr w:rsidR="0000059F" w:rsidRPr="0000059F" w:rsidTr="0000059F">
        <w:trPr>
          <w:trHeight w:val="645"/>
        </w:trPr>
        <w:tc>
          <w:tcPr>
            <w:tcW w:w="14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Предельные расходы на финансовое обеспечение реализации муниципальных программ Чугуевского муниципального округа и непрограммных направлений деятельности 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 Чугуевского муниципального округа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1 293 340 805,43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1 800 379 445,53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1 661 488 781,49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1 557 737 547,06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1 552 329 520,13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1 552 329 521,13</w:t>
            </w:r>
          </w:p>
        </w:tc>
      </w:tr>
      <w:tr w:rsidR="0000059F" w:rsidRPr="0000059F" w:rsidTr="0000059F">
        <w:trPr>
          <w:trHeight w:val="75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0059F" w:rsidRPr="0000059F" w:rsidTr="0000059F">
        <w:trPr>
          <w:trHeight w:val="705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Чугуевского муниципального округа" 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902 461 202,33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1 085 170 634,14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1 100 135 304,97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1 131 562 659,99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1 154 368 683,26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1 154 368 684,26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0059F" w:rsidRPr="0000059F" w:rsidTr="0000059F">
        <w:trPr>
          <w:trHeight w:val="76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Муниципальная программа "Развитие культуры Чугуевского муниципального округа»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93 013 840,00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164 011 531,28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129 589 101,03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193 184 794,86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142 621 401,03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142 621 401,03</w:t>
            </w:r>
          </w:p>
        </w:tc>
      </w:tr>
      <w:tr w:rsidR="0000059F" w:rsidRPr="0000059F" w:rsidTr="0000059F">
        <w:trPr>
          <w:trHeight w:val="76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транспортной инфраструктуры Чугуевского муниципального округа"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98 135 200,46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83 957 284,08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77 018 041,46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47 564 387,08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63 953 387,08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63 953 387,08</w:t>
            </w:r>
          </w:p>
        </w:tc>
      </w:tr>
      <w:tr w:rsidR="0000059F" w:rsidRPr="0000059F" w:rsidTr="0000059F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"Социально-экономическое развитие Чугуевского муниципального округа"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29 301 149,68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43 988 788,80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43 213 717,89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43 070 895,69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45 960 980,71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45 960 980,71</w:t>
            </w:r>
          </w:p>
        </w:tc>
      </w:tr>
      <w:tr w:rsidR="0000059F" w:rsidRPr="0000059F" w:rsidTr="0000059F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культуры, спорта и туризма в Чугуевском муниципальном округе"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22 456 650,39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34 913 029,48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54 682 610,65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44 316 888,63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48 926 628,52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48 926 628,52</w:t>
            </w:r>
          </w:p>
        </w:tc>
      </w:tr>
      <w:tr w:rsidR="0000059F" w:rsidRPr="0000059F" w:rsidTr="0000059F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 жильем и качественными услугами жилищно-коммунального хозяйства населения Чугуевского муниципального округа"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57 842 820,41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260 005 016,80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183 910 116,49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25 888 269,04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22 678 079,76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22 678 079,76</w:t>
            </w:r>
          </w:p>
        </w:tc>
      </w:tr>
      <w:tr w:rsidR="0000059F" w:rsidRPr="0000059F" w:rsidTr="0000059F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энергетическая эффективность Чугуевского муниципального округа"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6 175 076,26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9 470 000,00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7 460 300,00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2 710 400,00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2 710 400,00</w:t>
            </w:r>
          </w:p>
        </w:tc>
      </w:tr>
      <w:tr w:rsidR="0000059F" w:rsidRPr="0000059F" w:rsidTr="0000059F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"Формирование современной городской среды" Чугуевского муниципального округа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36 097 116,59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28 714 021,88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16 528 927,77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21 525 367,77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21 525 367,77</w:t>
            </w:r>
          </w:p>
        </w:tc>
      </w:tr>
      <w:tr w:rsidR="0000059F" w:rsidRPr="0000059F" w:rsidTr="0000059F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по профилактике правонарушений на территории Чугуевского муниципального округа"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2 400 748,00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3 054 514,00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3 091 610,00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3 220 036,00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3 343 238,00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3 343 238,00</w:t>
            </w:r>
          </w:p>
        </w:tc>
      </w:tr>
      <w:tr w:rsidR="0000059F" w:rsidRPr="0000059F" w:rsidTr="0000059F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"Материально-техническое обеспечение органов местного самоуправления Чугуевского муниципального округа"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27 103 129,80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30 533 910,00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32 170 650,00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29 180 630,00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27 080 910,00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27 080 910,00</w:t>
            </w:r>
          </w:p>
        </w:tc>
      </w:tr>
      <w:tr w:rsidR="0000059F" w:rsidRPr="0000059F" w:rsidTr="0000059F">
        <w:trPr>
          <w:trHeight w:val="76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"Информационное общество Чугуевского муниципального округа"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5 955 788,70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21 021 435,00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7 848 440,00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8 072 440,00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5 648 440,00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5 648 440,00</w:t>
            </w:r>
          </w:p>
        </w:tc>
      </w:tr>
      <w:tr w:rsidR="0000059F" w:rsidRPr="0000059F" w:rsidTr="0000059F">
        <w:trPr>
          <w:trHeight w:val="76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муниципальной службы в Чугуевском муниципальном округе"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3 639 450,00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4 406 450,00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4 174 830,00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4 094 830,00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4 274 830,00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4 274 830,00</w:t>
            </w:r>
          </w:p>
        </w:tc>
      </w:tr>
      <w:tr w:rsidR="0000059F" w:rsidRPr="0000059F" w:rsidTr="0000059F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 противодействии коррупции в Чугуевском муниципальном округе"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00059F" w:rsidRPr="0000059F" w:rsidTr="0000059F">
        <w:trPr>
          <w:trHeight w:val="12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"Комплексные меры по профилактике терроризма и экстремизма на территории Чугуевского муниципального округа"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30 350,00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30 350,00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30 350,00</w:t>
            </w:r>
          </w:p>
        </w:tc>
      </w:tr>
      <w:tr w:rsidR="0000059F" w:rsidRPr="0000059F" w:rsidTr="0000059F">
        <w:trPr>
          <w:trHeight w:val="204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территории Чугуевского муниципального округа от чрезвычайных ситуаций природного и техногенного характера и обеспечение пожарной безопасности на территории Чугуевского муниципального округа"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490 889,68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5 149 541,86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1 843 164,00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2 009 540,00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3 510 000,00</w:t>
            </w:r>
          </w:p>
        </w:tc>
      </w:tr>
      <w:tr w:rsidR="0000059F" w:rsidRPr="0000059F" w:rsidTr="0000059F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и благоустройство Чугуевского муниципального округа"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6 778 961,20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24 394 497,21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14 640 545,00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5 388 248,00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5 391 824,00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5 391 824,00</w:t>
            </w:r>
          </w:p>
        </w:tc>
      </w:tr>
      <w:tr w:rsidR="0000059F" w:rsidRPr="0000059F" w:rsidTr="0000059F">
        <w:trPr>
          <w:trHeight w:val="7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"Укрепление общественного здоровья"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110 795,00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283 791,00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00059F" w:rsidRPr="0000059F" w:rsidTr="0000059F">
        <w:trPr>
          <w:trHeight w:val="10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"Охрана окружающей среды на территории Чугуевского муниципального округа на 2023-2027 годы"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1 297 636,93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1 255 000,00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255 000,00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122 696 347,74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145 572 278,31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151 294 363,75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128 579 019,55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132 263 248,83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132 263 248,83</w:t>
            </w:r>
          </w:p>
        </w:tc>
      </w:tr>
      <w:tr w:rsidR="0000059F" w:rsidRPr="0000059F" w:rsidTr="0000059F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1 416 037 153,17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1 945 951 723,84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1 812 783 145,24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1 686 316 566,61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1 684 592 768,96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059F" w:rsidRPr="0000059F" w:rsidRDefault="0000059F" w:rsidP="0000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1 684 592 769,96</w:t>
            </w:r>
          </w:p>
        </w:tc>
      </w:tr>
    </w:tbl>
    <w:p w:rsidR="00DE044B" w:rsidRDefault="00DE044B">
      <w:pPr>
        <w:rPr>
          <w:rFonts w:ascii="Times New Roman" w:hAnsi="Times New Roman" w:cs="Times New Roman"/>
          <w:sz w:val="28"/>
          <w:szCs w:val="28"/>
        </w:rPr>
      </w:pPr>
    </w:p>
    <w:sectPr w:rsidR="00DE044B" w:rsidSect="00DE044B">
      <w:pgSz w:w="16838" w:h="11906" w:orient="landscape" w:code="9"/>
      <w:pgMar w:top="709" w:right="678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01" w:rsidRDefault="004A6A01" w:rsidP="000A3FF8">
      <w:pPr>
        <w:spacing w:after="0" w:line="240" w:lineRule="auto"/>
      </w:pPr>
      <w:r>
        <w:separator/>
      </w:r>
    </w:p>
  </w:endnote>
  <w:endnote w:type="continuationSeparator" w:id="0">
    <w:p w:rsidR="004A6A01" w:rsidRDefault="004A6A01" w:rsidP="000A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01" w:rsidRDefault="004A6A01" w:rsidP="000A3FF8">
      <w:pPr>
        <w:spacing w:after="0" w:line="240" w:lineRule="auto"/>
      </w:pPr>
      <w:r>
        <w:separator/>
      </w:r>
    </w:p>
  </w:footnote>
  <w:footnote w:type="continuationSeparator" w:id="0">
    <w:p w:rsidR="004A6A01" w:rsidRDefault="004A6A01" w:rsidP="000A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571415"/>
      <w:docPartObj>
        <w:docPartGallery w:val="Page Numbers (Top of Page)"/>
        <w:docPartUnique/>
      </w:docPartObj>
    </w:sdtPr>
    <w:sdtEndPr/>
    <w:sdtContent>
      <w:p w:rsidR="005B4B72" w:rsidRDefault="005B4B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023">
          <w:rPr>
            <w:noProof/>
          </w:rPr>
          <w:t>2</w:t>
        </w:r>
        <w:r>
          <w:fldChar w:fldCharType="end"/>
        </w:r>
      </w:p>
    </w:sdtContent>
  </w:sdt>
  <w:p w:rsidR="005B4B72" w:rsidRDefault="005B4B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B72" w:rsidRPr="00F04991" w:rsidRDefault="005B4B72" w:rsidP="005B4B72">
    <w:pPr>
      <w:pStyle w:val="a3"/>
      <w:jc w:val="right"/>
      <w:rPr>
        <w:b/>
      </w:rPr>
    </w:pPr>
    <w:r w:rsidRPr="00F04991">
      <w:rPr>
        <w:b/>
      </w:rPr>
      <w:t>ПРОЕКТ</w:t>
    </w:r>
  </w:p>
  <w:p w:rsidR="005B4B72" w:rsidRDefault="005B4B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553672"/>
      <w:docPartObj>
        <w:docPartGallery w:val="Page Numbers (Top of Page)"/>
        <w:docPartUnique/>
      </w:docPartObj>
    </w:sdtPr>
    <w:sdtEndPr/>
    <w:sdtContent>
      <w:p w:rsidR="005B4B72" w:rsidRDefault="005B4B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023">
          <w:rPr>
            <w:noProof/>
          </w:rPr>
          <w:t>7</w:t>
        </w:r>
        <w:r>
          <w:fldChar w:fldCharType="end"/>
        </w:r>
      </w:p>
    </w:sdtContent>
  </w:sdt>
  <w:p w:rsidR="005B4B72" w:rsidRDefault="005B4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507"/>
    <w:rsid w:val="0000059F"/>
    <w:rsid w:val="00004025"/>
    <w:rsid w:val="0003583E"/>
    <w:rsid w:val="0004031E"/>
    <w:rsid w:val="000576BD"/>
    <w:rsid w:val="00057EF9"/>
    <w:rsid w:val="000645FF"/>
    <w:rsid w:val="000828C8"/>
    <w:rsid w:val="000A1406"/>
    <w:rsid w:val="000A3FF8"/>
    <w:rsid w:val="000A49F4"/>
    <w:rsid w:val="000D30EA"/>
    <w:rsid w:val="000D54E9"/>
    <w:rsid w:val="000E2867"/>
    <w:rsid w:val="000E2F33"/>
    <w:rsid w:val="000F0956"/>
    <w:rsid w:val="000F76E6"/>
    <w:rsid w:val="00104D2B"/>
    <w:rsid w:val="00121795"/>
    <w:rsid w:val="001249F3"/>
    <w:rsid w:val="00126BD5"/>
    <w:rsid w:val="00150B2E"/>
    <w:rsid w:val="00153123"/>
    <w:rsid w:val="001537AD"/>
    <w:rsid w:val="00155AB5"/>
    <w:rsid w:val="00160142"/>
    <w:rsid w:val="001770D7"/>
    <w:rsid w:val="00180B37"/>
    <w:rsid w:val="00182CB5"/>
    <w:rsid w:val="001860DF"/>
    <w:rsid w:val="001B49D9"/>
    <w:rsid w:val="001B69AD"/>
    <w:rsid w:val="001C3FC5"/>
    <w:rsid w:val="001D2CD4"/>
    <w:rsid w:val="001E7E23"/>
    <w:rsid w:val="001F0228"/>
    <w:rsid w:val="001F76A7"/>
    <w:rsid w:val="00217CD0"/>
    <w:rsid w:val="00223DD5"/>
    <w:rsid w:val="00224ADC"/>
    <w:rsid w:val="002266A8"/>
    <w:rsid w:val="00236C0B"/>
    <w:rsid w:val="002439A0"/>
    <w:rsid w:val="00253891"/>
    <w:rsid w:val="00284B2E"/>
    <w:rsid w:val="00284ED1"/>
    <w:rsid w:val="00285064"/>
    <w:rsid w:val="002903FC"/>
    <w:rsid w:val="00292401"/>
    <w:rsid w:val="002A7F8C"/>
    <w:rsid w:val="002D1031"/>
    <w:rsid w:val="002D2C6D"/>
    <w:rsid w:val="002D76C2"/>
    <w:rsid w:val="002E3F5D"/>
    <w:rsid w:val="002F0D74"/>
    <w:rsid w:val="00321723"/>
    <w:rsid w:val="00325F7F"/>
    <w:rsid w:val="003317C1"/>
    <w:rsid w:val="003432BD"/>
    <w:rsid w:val="0034395E"/>
    <w:rsid w:val="00346680"/>
    <w:rsid w:val="00357333"/>
    <w:rsid w:val="00360F59"/>
    <w:rsid w:val="00374A9D"/>
    <w:rsid w:val="00387388"/>
    <w:rsid w:val="003A71BB"/>
    <w:rsid w:val="003B40D4"/>
    <w:rsid w:val="003D0901"/>
    <w:rsid w:val="003D11A0"/>
    <w:rsid w:val="00410991"/>
    <w:rsid w:val="00411FFD"/>
    <w:rsid w:val="00412ED8"/>
    <w:rsid w:val="00415D5C"/>
    <w:rsid w:val="00425FD4"/>
    <w:rsid w:val="00443686"/>
    <w:rsid w:val="004A2889"/>
    <w:rsid w:val="004A6A01"/>
    <w:rsid w:val="004B1198"/>
    <w:rsid w:val="004B1BAB"/>
    <w:rsid w:val="004B24CD"/>
    <w:rsid w:val="004B5738"/>
    <w:rsid w:val="004B6BD7"/>
    <w:rsid w:val="004B7808"/>
    <w:rsid w:val="004C2022"/>
    <w:rsid w:val="004D24BB"/>
    <w:rsid w:val="004F5628"/>
    <w:rsid w:val="00505FCC"/>
    <w:rsid w:val="00507C4B"/>
    <w:rsid w:val="00513997"/>
    <w:rsid w:val="00523880"/>
    <w:rsid w:val="00523D03"/>
    <w:rsid w:val="00527A38"/>
    <w:rsid w:val="005403E3"/>
    <w:rsid w:val="0055634A"/>
    <w:rsid w:val="0055653C"/>
    <w:rsid w:val="00573A37"/>
    <w:rsid w:val="00577BB5"/>
    <w:rsid w:val="005828AD"/>
    <w:rsid w:val="005A5391"/>
    <w:rsid w:val="005B4B72"/>
    <w:rsid w:val="005B5953"/>
    <w:rsid w:val="005B7712"/>
    <w:rsid w:val="005C052D"/>
    <w:rsid w:val="005D16A6"/>
    <w:rsid w:val="005D5F87"/>
    <w:rsid w:val="005F695B"/>
    <w:rsid w:val="00601EC3"/>
    <w:rsid w:val="00605CC6"/>
    <w:rsid w:val="0062445C"/>
    <w:rsid w:val="006263ED"/>
    <w:rsid w:val="00635D2C"/>
    <w:rsid w:val="00641DAA"/>
    <w:rsid w:val="00642EBA"/>
    <w:rsid w:val="00645A70"/>
    <w:rsid w:val="00680F0C"/>
    <w:rsid w:val="006901B7"/>
    <w:rsid w:val="00696F7E"/>
    <w:rsid w:val="006B40F0"/>
    <w:rsid w:val="006B7149"/>
    <w:rsid w:val="006C2D46"/>
    <w:rsid w:val="007202E8"/>
    <w:rsid w:val="00744883"/>
    <w:rsid w:val="00746E11"/>
    <w:rsid w:val="00765D18"/>
    <w:rsid w:val="00773A1E"/>
    <w:rsid w:val="00794CE6"/>
    <w:rsid w:val="007C55B2"/>
    <w:rsid w:val="007C604E"/>
    <w:rsid w:val="007F15E7"/>
    <w:rsid w:val="007F532C"/>
    <w:rsid w:val="007F6352"/>
    <w:rsid w:val="0080542B"/>
    <w:rsid w:val="008157F1"/>
    <w:rsid w:val="00820C85"/>
    <w:rsid w:val="008232AD"/>
    <w:rsid w:val="00825E0A"/>
    <w:rsid w:val="00832750"/>
    <w:rsid w:val="00850526"/>
    <w:rsid w:val="008514F2"/>
    <w:rsid w:val="00855DFC"/>
    <w:rsid w:val="00856061"/>
    <w:rsid w:val="00856C28"/>
    <w:rsid w:val="00860D71"/>
    <w:rsid w:val="00890F50"/>
    <w:rsid w:val="008A2D06"/>
    <w:rsid w:val="008A700E"/>
    <w:rsid w:val="008D20E5"/>
    <w:rsid w:val="008D2A80"/>
    <w:rsid w:val="008D3B34"/>
    <w:rsid w:val="008E0BAC"/>
    <w:rsid w:val="008E6C39"/>
    <w:rsid w:val="008F16C8"/>
    <w:rsid w:val="008F4970"/>
    <w:rsid w:val="008F79CF"/>
    <w:rsid w:val="0090057C"/>
    <w:rsid w:val="0090302E"/>
    <w:rsid w:val="0091043E"/>
    <w:rsid w:val="00913D2E"/>
    <w:rsid w:val="00937081"/>
    <w:rsid w:val="00937A30"/>
    <w:rsid w:val="00955DE3"/>
    <w:rsid w:val="00971A98"/>
    <w:rsid w:val="00993280"/>
    <w:rsid w:val="009947DB"/>
    <w:rsid w:val="0099568A"/>
    <w:rsid w:val="009A3BCA"/>
    <w:rsid w:val="009B2C2C"/>
    <w:rsid w:val="009B4AD5"/>
    <w:rsid w:val="009E0B06"/>
    <w:rsid w:val="009E1931"/>
    <w:rsid w:val="00A36688"/>
    <w:rsid w:val="00A64FE9"/>
    <w:rsid w:val="00A80352"/>
    <w:rsid w:val="00A92D91"/>
    <w:rsid w:val="00AA255A"/>
    <w:rsid w:val="00AA4E7E"/>
    <w:rsid w:val="00AA7A89"/>
    <w:rsid w:val="00AD0BB0"/>
    <w:rsid w:val="00AD2A81"/>
    <w:rsid w:val="00AE25C2"/>
    <w:rsid w:val="00AF25E0"/>
    <w:rsid w:val="00AF51C9"/>
    <w:rsid w:val="00B05156"/>
    <w:rsid w:val="00B526D2"/>
    <w:rsid w:val="00B762CC"/>
    <w:rsid w:val="00B93094"/>
    <w:rsid w:val="00BB6B89"/>
    <w:rsid w:val="00BC52DE"/>
    <w:rsid w:val="00BD456E"/>
    <w:rsid w:val="00BD7F43"/>
    <w:rsid w:val="00BE5CD6"/>
    <w:rsid w:val="00BE5D4B"/>
    <w:rsid w:val="00C47023"/>
    <w:rsid w:val="00C5135A"/>
    <w:rsid w:val="00C531BD"/>
    <w:rsid w:val="00C56B6A"/>
    <w:rsid w:val="00C64507"/>
    <w:rsid w:val="00C66731"/>
    <w:rsid w:val="00C73CFD"/>
    <w:rsid w:val="00C85417"/>
    <w:rsid w:val="00C90CC7"/>
    <w:rsid w:val="00C90EB4"/>
    <w:rsid w:val="00CD0232"/>
    <w:rsid w:val="00CE3CD1"/>
    <w:rsid w:val="00CE52EF"/>
    <w:rsid w:val="00D26A59"/>
    <w:rsid w:val="00D3064D"/>
    <w:rsid w:val="00D44FD0"/>
    <w:rsid w:val="00D609BC"/>
    <w:rsid w:val="00D8032E"/>
    <w:rsid w:val="00D83F23"/>
    <w:rsid w:val="00D86AF6"/>
    <w:rsid w:val="00D96279"/>
    <w:rsid w:val="00DA42AE"/>
    <w:rsid w:val="00DB2690"/>
    <w:rsid w:val="00DB4ABB"/>
    <w:rsid w:val="00DE044B"/>
    <w:rsid w:val="00DF578E"/>
    <w:rsid w:val="00E02640"/>
    <w:rsid w:val="00E14D79"/>
    <w:rsid w:val="00E523B5"/>
    <w:rsid w:val="00E85394"/>
    <w:rsid w:val="00E85C64"/>
    <w:rsid w:val="00E8615C"/>
    <w:rsid w:val="00EA016F"/>
    <w:rsid w:val="00EB2798"/>
    <w:rsid w:val="00EB534C"/>
    <w:rsid w:val="00EB5A7B"/>
    <w:rsid w:val="00EC6E0C"/>
    <w:rsid w:val="00ED1D78"/>
    <w:rsid w:val="00EE0BB1"/>
    <w:rsid w:val="00EE5A32"/>
    <w:rsid w:val="00F02E8B"/>
    <w:rsid w:val="00F13EBD"/>
    <w:rsid w:val="00F40FBB"/>
    <w:rsid w:val="00F5542C"/>
    <w:rsid w:val="00F572B3"/>
    <w:rsid w:val="00F641E3"/>
    <w:rsid w:val="00F70605"/>
    <w:rsid w:val="00F90768"/>
    <w:rsid w:val="00F94EFC"/>
    <w:rsid w:val="00FD36AB"/>
    <w:rsid w:val="00FE2B83"/>
    <w:rsid w:val="00FE6A3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0B5EA2-E307-47EA-A051-6C508C40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5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A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3FF8"/>
  </w:style>
  <w:style w:type="paragraph" w:styleId="a5">
    <w:name w:val="footer"/>
    <w:basedOn w:val="a"/>
    <w:link w:val="a6"/>
    <w:uiPriority w:val="99"/>
    <w:unhideWhenUsed/>
    <w:rsid w:val="000A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3FF8"/>
  </w:style>
  <w:style w:type="paragraph" w:styleId="a7">
    <w:name w:val="Balloon Text"/>
    <w:basedOn w:val="a"/>
    <w:link w:val="a8"/>
    <w:uiPriority w:val="99"/>
    <w:semiHidden/>
    <w:unhideWhenUsed/>
    <w:rsid w:val="0022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A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6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E044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E044B"/>
    <w:rPr>
      <w:color w:val="800080"/>
      <w:u w:val="single"/>
    </w:rPr>
  </w:style>
  <w:style w:type="paragraph" w:customStyle="1" w:styleId="xl92">
    <w:name w:val="xl92"/>
    <w:basedOn w:val="a"/>
    <w:rsid w:val="00DE044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E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E04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DE04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DE04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DE044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DE044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E04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DE04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DE044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DE044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DE044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E04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1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06ED-0CDF-4738-92A7-C6480768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Решетникова Светлана Юрьевна</dc:creator>
  <cp:lastModifiedBy>WIN10</cp:lastModifiedBy>
  <cp:revision>7</cp:revision>
  <cp:lastPrinted>2024-11-08T03:02:00Z</cp:lastPrinted>
  <dcterms:created xsi:type="dcterms:W3CDTF">2023-11-02T01:03:00Z</dcterms:created>
  <dcterms:modified xsi:type="dcterms:W3CDTF">2024-11-08T03:35:00Z</dcterms:modified>
</cp:coreProperties>
</file>