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E4" w:rsidRDefault="00703DE4" w:rsidP="00703DE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EACF6CE" wp14:editId="6C84EC6A">
            <wp:simplePos x="0" y="0"/>
            <wp:positionH relativeFrom="column">
              <wp:posOffset>2588260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DE4" w:rsidRDefault="00703DE4" w:rsidP="00703DE4">
      <w:pPr>
        <w:jc w:val="center"/>
      </w:pPr>
    </w:p>
    <w:p w:rsidR="00703DE4" w:rsidRDefault="00703DE4" w:rsidP="00703DE4">
      <w:pPr>
        <w:pStyle w:val="a3"/>
        <w:tabs>
          <w:tab w:val="left" w:pos="0"/>
        </w:tabs>
        <w:rPr>
          <w:sz w:val="52"/>
        </w:rPr>
      </w:pPr>
    </w:p>
    <w:p w:rsidR="00703DE4" w:rsidRDefault="00703DE4" w:rsidP="00703DE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03DE4" w:rsidRDefault="00703DE4" w:rsidP="00703DE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03DE4" w:rsidRDefault="00703DE4" w:rsidP="00703DE4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03DE4" w:rsidRDefault="00703DE4" w:rsidP="00703DE4">
      <w:pPr>
        <w:tabs>
          <w:tab w:val="left" w:pos="0"/>
        </w:tabs>
        <w:rPr>
          <w:sz w:val="32"/>
        </w:rPr>
      </w:pPr>
    </w:p>
    <w:p w:rsidR="00703DE4" w:rsidRDefault="00703DE4" w:rsidP="00703DE4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703DE4" w:rsidRPr="00B646C3" w:rsidTr="0072358D">
        <w:trPr>
          <w:trHeight w:val="360"/>
        </w:trPr>
        <w:tc>
          <w:tcPr>
            <w:tcW w:w="2690" w:type="dxa"/>
          </w:tcPr>
          <w:p w:rsidR="00703DE4" w:rsidRPr="00B646C3" w:rsidRDefault="00703DE4" w:rsidP="0072358D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30.11</w:t>
            </w:r>
            <w:r w:rsidRPr="00B646C3">
              <w:rPr>
                <w:sz w:val="26"/>
                <w:szCs w:val="26"/>
                <w:u w:val="single"/>
              </w:rPr>
              <w:t>.2012г.</w:t>
            </w:r>
          </w:p>
        </w:tc>
        <w:tc>
          <w:tcPr>
            <w:tcW w:w="5577" w:type="dxa"/>
            <w:gridSpan w:val="2"/>
          </w:tcPr>
          <w:p w:rsidR="00703DE4" w:rsidRPr="00B646C3" w:rsidRDefault="00703DE4" w:rsidP="0072358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703DE4" w:rsidRPr="00B646C3" w:rsidRDefault="00703DE4" w:rsidP="00703DE4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253</w:t>
            </w:r>
          </w:p>
        </w:tc>
      </w:tr>
      <w:tr w:rsidR="00703DE4" w:rsidRPr="00B646C3" w:rsidTr="0072358D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703DE4" w:rsidRPr="00061B2D" w:rsidRDefault="00703DE4" w:rsidP="0072358D">
            <w:pPr>
              <w:jc w:val="both"/>
              <w:rPr>
                <w:sz w:val="26"/>
                <w:szCs w:val="26"/>
              </w:rPr>
            </w:pPr>
            <w:r w:rsidRPr="005E17C0">
              <w:rPr>
                <w:b/>
                <w:bCs/>
                <w:sz w:val="26"/>
                <w:szCs w:val="26"/>
              </w:rPr>
              <w:t>О реестре муниципального имущества Чугуевского мун</w:t>
            </w:r>
            <w:r w:rsidRPr="005E17C0">
              <w:rPr>
                <w:b/>
                <w:bCs/>
                <w:sz w:val="26"/>
                <w:szCs w:val="26"/>
              </w:rPr>
              <w:t>и</w:t>
            </w:r>
            <w:r w:rsidRPr="005E17C0">
              <w:rPr>
                <w:b/>
                <w:bCs/>
                <w:sz w:val="26"/>
                <w:szCs w:val="26"/>
              </w:rPr>
              <w:t>ципального района</w:t>
            </w:r>
          </w:p>
        </w:tc>
      </w:tr>
    </w:tbl>
    <w:p w:rsidR="00160074" w:rsidRDefault="00160074"/>
    <w:p w:rsidR="00703DE4" w:rsidRDefault="00703DE4"/>
    <w:p w:rsidR="00703DE4" w:rsidRDefault="00703DE4"/>
    <w:p w:rsidR="00703DE4" w:rsidRDefault="00703DE4"/>
    <w:p w:rsidR="00703DE4" w:rsidRDefault="00703DE4"/>
    <w:p w:rsidR="000E154B" w:rsidRDefault="000E154B" w:rsidP="002F7D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7D20">
        <w:rPr>
          <w:sz w:val="26"/>
          <w:szCs w:val="26"/>
        </w:rPr>
        <w:t>В соответствии со № 131 – ФЗ от 06 октября 2003 года «Об общих принц</w:t>
      </w:r>
      <w:r w:rsidR="002F7D20">
        <w:rPr>
          <w:sz w:val="26"/>
          <w:szCs w:val="26"/>
        </w:rPr>
        <w:t>и</w:t>
      </w:r>
      <w:r w:rsidR="002F7D20">
        <w:rPr>
          <w:sz w:val="26"/>
          <w:szCs w:val="26"/>
        </w:rPr>
        <w:t>пах организации местного самоуправления в Российской Федерации», н</w:t>
      </w:r>
      <w:r w:rsidR="004D1A35">
        <w:rPr>
          <w:sz w:val="26"/>
          <w:szCs w:val="26"/>
        </w:rPr>
        <w:t>а основ</w:t>
      </w:r>
      <w:r w:rsidR="004D1A35">
        <w:rPr>
          <w:sz w:val="26"/>
          <w:szCs w:val="26"/>
        </w:rPr>
        <w:t>а</w:t>
      </w:r>
      <w:r w:rsidR="004D1A35">
        <w:rPr>
          <w:sz w:val="26"/>
          <w:szCs w:val="26"/>
        </w:rPr>
        <w:t xml:space="preserve">нии </w:t>
      </w:r>
      <w:r w:rsidR="0046792F">
        <w:rPr>
          <w:sz w:val="26"/>
          <w:szCs w:val="26"/>
        </w:rPr>
        <w:t xml:space="preserve">статьи 16 </w:t>
      </w:r>
      <w:r w:rsidR="004D1A35">
        <w:rPr>
          <w:sz w:val="26"/>
          <w:szCs w:val="26"/>
        </w:rPr>
        <w:t xml:space="preserve">Устава Чугуевского муниципального района, </w:t>
      </w:r>
      <w:r>
        <w:rPr>
          <w:sz w:val="26"/>
          <w:szCs w:val="26"/>
        </w:rPr>
        <w:t>Дума Чугуевского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</w:t>
      </w:r>
    </w:p>
    <w:p w:rsidR="000E154B" w:rsidRDefault="000E154B" w:rsidP="000E154B">
      <w:pPr>
        <w:spacing w:line="360" w:lineRule="auto"/>
        <w:rPr>
          <w:sz w:val="26"/>
          <w:szCs w:val="26"/>
        </w:rPr>
      </w:pPr>
    </w:p>
    <w:p w:rsidR="000E154B" w:rsidRDefault="000E154B" w:rsidP="000E154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E154B" w:rsidRDefault="000E154B" w:rsidP="000E154B">
      <w:pPr>
        <w:spacing w:line="360" w:lineRule="auto"/>
        <w:rPr>
          <w:sz w:val="26"/>
          <w:szCs w:val="26"/>
        </w:rPr>
      </w:pPr>
    </w:p>
    <w:p w:rsidR="000E154B" w:rsidRDefault="000E154B" w:rsidP="000E154B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Думы Чугуевского муниципального района </w:t>
      </w:r>
      <w:r w:rsidRPr="000925BD">
        <w:rPr>
          <w:b/>
          <w:sz w:val="26"/>
          <w:szCs w:val="26"/>
        </w:rPr>
        <w:t>«</w:t>
      </w:r>
      <w:r w:rsidRPr="005E17C0">
        <w:rPr>
          <w:b/>
          <w:bCs/>
          <w:sz w:val="26"/>
          <w:szCs w:val="26"/>
        </w:rPr>
        <w:t>О реестре муниципального имущества Чугуевского муниципального района</w:t>
      </w:r>
      <w:r>
        <w:rPr>
          <w:b/>
          <w:sz w:val="26"/>
          <w:szCs w:val="26"/>
        </w:rPr>
        <w:t>».</w:t>
      </w:r>
    </w:p>
    <w:p w:rsidR="000E154B" w:rsidRDefault="000E154B" w:rsidP="000E154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0E154B" w:rsidRDefault="000E154B" w:rsidP="000E154B">
      <w:pPr>
        <w:spacing w:line="360" w:lineRule="auto"/>
        <w:jc w:val="both"/>
        <w:rPr>
          <w:sz w:val="25"/>
          <w:szCs w:val="25"/>
        </w:rPr>
      </w:pPr>
      <w:r>
        <w:rPr>
          <w:sz w:val="26"/>
          <w:szCs w:val="26"/>
        </w:rPr>
        <w:tab/>
        <w:t>3. Настоящее решение вступает в силу со дня его</w:t>
      </w:r>
      <w:r>
        <w:rPr>
          <w:sz w:val="25"/>
          <w:szCs w:val="25"/>
        </w:rPr>
        <w:t xml:space="preserve"> подписания.</w:t>
      </w:r>
    </w:p>
    <w:p w:rsidR="008B642A" w:rsidRDefault="008B642A" w:rsidP="000E154B">
      <w:pPr>
        <w:spacing w:line="360" w:lineRule="auto"/>
        <w:jc w:val="both"/>
        <w:rPr>
          <w:sz w:val="25"/>
          <w:szCs w:val="25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B642A" w:rsidTr="00EE6EFE">
        <w:trPr>
          <w:trHeight w:val="540"/>
        </w:trPr>
        <w:tc>
          <w:tcPr>
            <w:tcW w:w="4500" w:type="dxa"/>
          </w:tcPr>
          <w:p w:rsidR="008B642A" w:rsidRDefault="008B642A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8B642A" w:rsidRDefault="008B642A" w:rsidP="00EE6EFE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8B642A" w:rsidRDefault="008B642A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42A" w:rsidRDefault="008B642A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8B642A" w:rsidRDefault="008B642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B642A" w:rsidRDefault="008B642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0E154B" w:rsidRDefault="000E154B" w:rsidP="000E154B">
      <w:pPr>
        <w:jc w:val="both"/>
        <w:rPr>
          <w:sz w:val="26"/>
          <w:szCs w:val="26"/>
        </w:rPr>
      </w:pPr>
    </w:p>
    <w:p w:rsidR="000E154B" w:rsidRDefault="000E154B" w:rsidP="000E154B">
      <w:pPr>
        <w:jc w:val="both"/>
        <w:rPr>
          <w:sz w:val="26"/>
          <w:szCs w:val="26"/>
        </w:rPr>
      </w:pPr>
    </w:p>
    <w:p w:rsidR="000E154B" w:rsidRDefault="000E154B" w:rsidP="000E154B">
      <w:pPr>
        <w:jc w:val="both"/>
        <w:rPr>
          <w:sz w:val="26"/>
          <w:szCs w:val="26"/>
        </w:rPr>
      </w:pPr>
    </w:p>
    <w:p w:rsidR="00A9045E" w:rsidRDefault="00A9045E" w:rsidP="00A9045E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44B55D6E" wp14:editId="7CCE1C40">
            <wp:simplePos x="0" y="0"/>
            <wp:positionH relativeFrom="column">
              <wp:posOffset>2531110</wp:posOffset>
            </wp:positionH>
            <wp:positionV relativeFrom="paragraph">
              <wp:posOffset>-292100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45E" w:rsidRDefault="00A9045E" w:rsidP="00A9045E">
      <w:pPr>
        <w:jc w:val="center"/>
      </w:pPr>
    </w:p>
    <w:p w:rsidR="00A9045E" w:rsidRDefault="00A9045E" w:rsidP="00A9045E">
      <w:pPr>
        <w:pStyle w:val="a3"/>
        <w:tabs>
          <w:tab w:val="left" w:pos="0"/>
        </w:tabs>
        <w:rPr>
          <w:sz w:val="52"/>
        </w:rPr>
      </w:pPr>
    </w:p>
    <w:p w:rsidR="00A9045E" w:rsidRDefault="00A9045E" w:rsidP="00A9045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A9045E" w:rsidRDefault="00A9045E" w:rsidP="00A9045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A9045E" w:rsidRDefault="00A9045E" w:rsidP="00A9045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9045E" w:rsidRDefault="00A9045E" w:rsidP="00A9045E">
      <w:pPr>
        <w:tabs>
          <w:tab w:val="left" w:pos="0"/>
        </w:tabs>
        <w:rPr>
          <w:sz w:val="32"/>
        </w:rPr>
      </w:pPr>
    </w:p>
    <w:p w:rsidR="00A9045E" w:rsidRDefault="00A9045E" w:rsidP="00A9045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A9045E" w:rsidRDefault="00A9045E" w:rsidP="00A9045E"/>
    <w:tbl>
      <w:tblPr>
        <w:tblpPr w:leftFromText="180" w:rightFromText="180" w:vertAnchor="text" w:horzAnchor="margin" w:tblpY="-44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A9045E" w:rsidRPr="00B646C3" w:rsidTr="00A9045E">
        <w:trPr>
          <w:trHeight w:val="360"/>
        </w:trPr>
        <w:tc>
          <w:tcPr>
            <w:tcW w:w="2690" w:type="dxa"/>
          </w:tcPr>
          <w:p w:rsidR="00A9045E" w:rsidRPr="00B646C3" w:rsidRDefault="00A9045E" w:rsidP="00A904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77" w:type="dxa"/>
            <w:gridSpan w:val="2"/>
          </w:tcPr>
          <w:p w:rsidR="00A9045E" w:rsidRPr="00B646C3" w:rsidRDefault="00A9045E" w:rsidP="00A9045E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A9045E" w:rsidRPr="00B646C3" w:rsidRDefault="00A9045E" w:rsidP="00A9045E">
            <w:pPr>
              <w:rPr>
                <w:sz w:val="26"/>
                <w:szCs w:val="26"/>
                <w:u w:val="single"/>
              </w:rPr>
            </w:pPr>
          </w:p>
        </w:tc>
      </w:tr>
      <w:tr w:rsidR="00A9045E" w:rsidRPr="00B646C3" w:rsidTr="00A9045E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A9045E" w:rsidRPr="00061B2D" w:rsidRDefault="00A9045E" w:rsidP="00A9045E">
            <w:pPr>
              <w:jc w:val="both"/>
              <w:rPr>
                <w:sz w:val="26"/>
                <w:szCs w:val="26"/>
              </w:rPr>
            </w:pPr>
            <w:r w:rsidRPr="005E17C0">
              <w:rPr>
                <w:b/>
                <w:bCs/>
                <w:sz w:val="26"/>
                <w:szCs w:val="26"/>
              </w:rPr>
              <w:t>О реестре муниципального имущества Чугуевского мун</w:t>
            </w:r>
            <w:r w:rsidRPr="005E17C0">
              <w:rPr>
                <w:b/>
                <w:bCs/>
                <w:sz w:val="26"/>
                <w:szCs w:val="26"/>
              </w:rPr>
              <w:t>и</w:t>
            </w:r>
            <w:r w:rsidRPr="005E17C0">
              <w:rPr>
                <w:b/>
                <w:bCs/>
                <w:sz w:val="26"/>
                <w:szCs w:val="26"/>
              </w:rPr>
              <w:t>ципального района</w:t>
            </w:r>
          </w:p>
        </w:tc>
      </w:tr>
    </w:tbl>
    <w:p w:rsidR="00A9045E" w:rsidRDefault="00A9045E" w:rsidP="00A9045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A9045E" w:rsidRDefault="00A9045E" w:rsidP="00A9045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«30» ноября 2012 года</w:t>
      </w:r>
    </w:p>
    <w:p w:rsidR="00A9045E" w:rsidRDefault="00A9045E" w:rsidP="00A9045E"/>
    <w:p w:rsidR="00A9045E" w:rsidRDefault="00A9045E" w:rsidP="00A9045E">
      <w:pPr>
        <w:widowControl w:val="0"/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4C018A" w:rsidRPr="00204671" w:rsidRDefault="004C018A" w:rsidP="00A9045E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04671">
        <w:rPr>
          <w:b/>
          <w:sz w:val="26"/>
          <w:szCs w:val="26"/>
        </w:rPr>
        <w:t>Статья 1. Общие положения</w:t>
      </w:r>
    </w:p>
    <w:p w:rsidR="004C018A" w:rsidRPr="004E06CC" w:rsidRDefault="004C018A" w:rsidP="00A904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1.1. Реестр муниципального имущества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 xml:space="preserve"> (далее - Реестр) является основным документом, содержащим полную и достове</w:t>
      </w:r>
      <w:r w:rsidRPr="004E06CC">
        <w:rPr>
          <w:sz w:val="26"/>
          <w:szCs w:val="26"/>
        </w:rPr>
        <w:t>р</w:t>
      </w:r>
      <w:r w:rsidRPr="004E06CC">
        <w:rPr>
          <w:sz w:val="26"/>
          <w:szCs w:val="26"/>
        </w:rPr>
        <w:t>ную информацию обо всех объектах муниципального имущества, их формиров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>нии и движении.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1.2. Собственником Реестра является </w:t>
      </w:r>
      <w:r>
        <w:rPr>
          <w:sz w:val="26"/>
          <w:szCs w:val="26"/>
        </w:rPr>
        <w:t>Чугуевский муниципальный район</w:t>
      </w:r>
      <w:r w:rsidRPr="004E06CC">
        <w:rPr>
          <w:sz w:val="26"/>
          <w:szCs w:val="26"/>
        </w:rPr>
        <w:t xml:space="preserve"> в л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 xml:space="preserve">це администрации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.</w:t>
      </w: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1.3. Основными целями ведения Реестра являются организация единой сист</w:t>
      </w:r>
      <w:r w:rsidRPr="004E06CC">
        <w:rPr>
          <w:sz w:val="26"/>
          <w:szCs w:val="26"/>
        </w:rPr>
        <w:t>е</w:t>
      </w:r>
      <w:r w:rsidRPr="004E06CC">
        <w:rPr>
          <w:sz w:val="26"/>
          <w:szCs w:val="26"/>
        </w:rPr>
        <w:t xml:space="preserve">мы учета, пообъектная регистрация, отражение правового режима и технического состояния имущества, находящегося в муниципальной собственности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, разграничение его с другими формами собственности.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1.4. Учет муниципального имущества и ведение Реестра осуществляет Р</w:t>
      </w:r>
      <w:r w:rsidRPr="004E06CC">
        <w:rPr>
          <w:sz w:val="26"/>
          <w:szCs w:val="26"/>
        </w:rPr>
        <w:t>е</w:t>
      </w:r>
      <w:r w:rsidRPr="004E06CC">
        <w:rPr>
          <w:sz w:val="26"/>
          <w:szCs w:val="26"/>
        </w:rPr>
        <w:t xml:space="preserve">естродержатель - уполномоченный орган администрации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4E06CC">
        <w:rPr>
          <w:sz w:val="26"/>
          <w:szCs w:val="26"/>
        </w:rPr>
        <w:t xml:space="preserve"> управление </w:t>
      </w:r>
      <w:r>
        <w:rPr>
          <w:sz w:val="26"/>
          <w:szCs w:val="26"/>
        </w:rPr>
        <w:t>имущественных и земельных отношений</w:t>
      </w:r>
      <w:r w:rsidRPr="004E06CC">
        <w:rPr>
          <w:sz w:val="26"/>
          <w:szCs w:val="26"/>
        </w:rPr>
        <w:t xml:space="preserve"> администр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 xml:space="preserve">ции </w:t>
      </w:r>
      <w:r>
        <w:rPr>
          <w:sz w:val="26"/>
          <w:szCs w:val="26"/>
        </w:rPr>
        <w:t>Чугуевского муниципального района (далее Управление).</w:t>
      </w: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4E06CC">
        <w:rPr>
          <w:sz w:val="26"/>
          <w:szCs w:val="26"/>
        </w:rPr>
        <w:t xml:space="preserve">. Требования к содержанию Реестра устанавливаются </w:t>
      </w:r>
      <w:r>
        <w:rPr>
          <w:sz w:val="26"/>
          <w:szCs w:val="26"/>
        </w:rPr>
        <w:t>постановлением</w:t>
      </w:r>
      <w:r w:rsidRPr="004E06CC">
        <w:rPr>
          <w:sz w:val="26"/>
          <w:szCs w:val="26"/>
        </w:rPr>
        <w:t xml:space="preserve"> а</w:t>
      </w:r>
      <w:r w:rsidRPr="004E06CC">
        <w:rPr>
          <w:sz w:val="26"/>
          <w:szCs w:val="26"/>
        </w:rPr>
        <w:t>д</w:t>
      </w:r>
      <w:r w:rsidRPr="004E06CC">
        <w:rPr>
          <w:sz w:val="26"/>
          <w:szCs w:val="26"/>
        </w:rPr>
        <w:t xml:space="preserve">министрации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.</w:t>
      </w: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C018A" w:rsidRDefault="004C018A" w:rsidP="00A9045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r w:rsidRPr="00204671">
        <w:rPr>
          <w:b/>
          <w:sz w:val="26"/>
          <w:szCs w:val="26"/>
        </w:rPr>
        <w:lastRenderedPageBreak/>
        <w:t>Статья 2. Учет муниципального имущества и ведение реестра муниц</w:t>
      </w:r>
      <w:r w:rsidRPr="00204671">
        <w:rPr>
          <w:b/>
          <w:sz w:val="26"/>
          <w:szCs w:val="26"/>
        </w:rPr>
        <w:t>и</w:t>
      </w:r>
      <w:r w:rsidRPr="00204671">
        <w:rPr>
          <w:b/>
          <w:sz w:val="26"/>
          <w:szCs w:val="26"/>
        </w:rPr>
        <w:t xml:space="preserve">пального имущества </w:t>
      </w:r>
    </w:p>
    <w:p w:rsidR="004C018A" w:rsidRDefault="004C018A" w:rsidP="00A904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2.1. Реестр представляет собой базу данных об объектах имущества, явля</w:t>
      </w:r>
      <w:r w:rsidRPr="004E06CC">
        <w:rPr>
          <w:sz w:val="26"/>
          <w:szCs w:val="26"/>
        </w:rPr>
        <w:t>ю</w:t>
      </w:r>
      <w:r w:rsidRPr="004E06CC">
        <w:rPr>
          <w:sz w:val="26"/>
          <w:szCs w:val="26"/>
        </w:rPr>
        <w:t xml:space="preserve">щихся собственностью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2.2. Реестр формируется на основе данных Управления, органов администр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 xml:space="preserve">ции </w:t>
      </w:r>
      <w:r>
        <w:rPr>
          <w:sz w:val="26"/>
          <w:szCs w:val="26"/>
        </w:rPr>
        <w:t>Чугуевского муниципального района, Ф</w:t>
      </w:r>
      <w:r w:rsidRPr="004E06CC">
        <w:rPr>
          <w:sz w:val="26"/>
          <w:szCs w:val="26"/>
        </w:rPr>
        <w:t>ГУП "Ростехинвентаризация", упо</w:t>
      </w:r>
      <w:r w:rsidRPr="004E06CC">
        <w:rPr>
          <w:sz w:val="26"/>
          <w:szCs w:val="26"/>
        </w:rPr>
        <w:t>л</w:t>
      </w:r>
      <w:r w:rsidRPr="004E06CC">
        <w:rPr>
          <w:sz w:val="26"/>
          <w:szCs w:val="26"/>
        </w:rPr>
        <w:t>номоченных федеральных органов государственной власти, уполномоченных орг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 xml:space="preserve">нов государственной власти субъектов Российской Федерации, органов местного самоуправления </w:t>
      </w:r>
      <w:r>
        <w:rPr>
          <w:sz w:val="26"/>
          <w:szCs w:val="26"/>
        </w:rPr>
        <w:t>Чугуевского муниципального района и сельских поселений, вх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дящих в состав Чугуевского муниципального района</w:t>
      </w:r>
      <w:r w:rsidRPr="004E06C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муниципальных </w:t>
      </w:r>
      <w:r w:rsidRPr="004E06CC">
        <w:rPr>
          <w:sz w:val="26"/>
          <w:szCs w:val="26"/>
        </w:rPr>
        <w:t xml:space="preserve">учреждений и  предприятий </w:t>
      </w:r>
      <w:r>
        <w:rPr>
          <w:sz w:val="26"/>
          <w:szCs w:val="26"/>
        </w:rPr>
        <w:t>Чугуевского муниципального района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2.3. Все объекты муниципального имущества </w:t>
      </w:r>
      <w:r>
        <w:rPr>
          <w:sz w:val="26"/>
          <w:szCs w:val="26"/>
        </w:rPr>
        <w:t xml:space="preserve"> Чугуевского муниципального </w:t>
      </w:r>
      <w:r w:rsidR="00D340A4">
        <w:rPr>
          <w:sz w:val="26"/>
          <w:szCs w:val="26"/>
        </w:rPr>
        <w:t>района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4E06CC">
        <w:rPr>
          <w:sz w:val="26"/>
          <w:szCs w:val="26"/>
        </w:rPr>
        <w:t>подлежат обязательному включению в Реестр с присвоением индивидуал</w:t>
      </w:r>
      <w:r w:rsidRPr="004E06CC">
        <w:rPr>
          <w:sz w:val="26"/>
          <w:szCs w:val="26"/>
        </w:rPr>
        <w:t>ь</w:t>
      </w:r>
      <w:r w:rsidRPr="004E06CC">
        <w:rPr>
          <w:sz w:val="26"/>
          <w:szCs w:val="26"/>
        </w:rPr>
        <w:t>ного реестрового номера.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2.4. С момента присвоения реестрового номера объекту муниципального имущества Управление осуществляет учет и </w:t>
      </w:r>
      <w:proofErr w:type="gramStart"/>
      <w:r w:rsidRPr="004E06CC">
        <w:rPr>
          <w:sz w:val="26"/>
          <w:szCs w:val="26"/>
        </w:rPr>
        <w:t>контроль за</w:t>
      </w:r>
      <w:proofErr w:type="gramEnd"/>
      <w:r w:rsidRPr="004E06CC">
        <w:rPr>
          <w:sz w:val="26"/>
          <w:szCs w:val="26"/>
        </w:rPr>
        <w:t xml:space="preserve"> правовым режимом об</w:t>
      </w:r>
      <w:r w:rsidRPr="004E06CC">
        <w:rPr>
          <w:sz w:val="26"/>
          <w:szCs w:val="26"/>
        </w:rPr>
        <w:t>ъ</w:t>
      </w:r>
      <w:r w:rsidRPr="004E06CC">
        <w:rPr>
          <w:sz w:val="26"/>
          <w:szCs w:val="26"/>
        </w:rPr>
        <w:t>екта.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2.5. Объектами учета реестра муниципального имущества </w:t>
      </w:r>
      <w:r>
        <w:rPr>
          <w:sz w:val="26"/>
          <w:szCs w:val="26"/>
        </w:rPr>
        <w:t>Чугуевского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ципального района</w:t>
      </w:r>
      <w:r w:rsidRPr="004E06CC">
        <w:rPr>
          <w:sz w:val="26"/>
          <w:szCs w:val="26"/>
        </w:rPr>
        <w:t xml:space="preserve"> являются: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а) земельные участки, находящиеся в муниципальной собственности;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E06CC">
        <w:rPr>
          <w:sz w:val="26"/>
          <w:szCs w:val="26"/>
        </w:rPr>
        <w:t>б) муниципальное недвижимое имущество (здания, строения, сооружения и иные объекты, отнесенные законодательством Российской Федерации к недвиж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мому имуществу), закрепленное на праве хозяйственного ведения за муниципал</w:t>
      </w:r>
      <w:r w:rsidRPr="004E06CC">
        <w:rPr>
          <w:sz w:val="26"/>
          <w:szCs w:val="26"/>
        </w:rPr>
        <w:t>ь</w:t>
      </w:r>
      <w:r w:rsidRPr="004E06CC">
        <w:rPr>
          <w:sz w:val="26"/>
          <w:szCs w:val="26"/>
        </w:rPr>
        <w:t>ными предприятиями или на праве оперативного управления - за муниципальными учреждениями, либо предприятия как имущественные комплексы, находящиеся в муниципальной собственности, либо муниципальное недвижимое имущество, вх</w:t>
      </w:r>
      <w:r w:rsidRPr="004E06CC">
        <w:rPr>
          <w:sz w:val="26"/>
          <w:szCs w:val="26"/>
        </w:rPr>
        <w:t>о</w:t>
      </w:r>
      <w:r w:rsidRPr="004E06CC">
        <w:rPr>
          <w:sz w:val="26"/>
          <w:szCs w:val="26"/>
        </w:rPr>
        <w:t xml:space="preserve">дящее в казну </w:t>
      </w:r>
      <w:r>
        <w:rPr>
          <w:sz w:val="26"/>
          <w:szCs w:val="26"/>
        </w:rPr>
        <w:t>Чугуевского муниципального району</w:t>
      </w:r>
      <w:r w:rsidRPr="004E06CC">
        <w:rPr>
          <w:sz w:val="26"/>
          <w:szCs w:val="26"/>
        </w:rPr>
        <w:t>, не закрепленное за муниц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пальными предприятиями и учреждениями;</w:t>
      </w:r>
      <w:proofErr w:type="gramEnd"/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в) муниципальное движимое имущество муниципального предприятия или муниципального учреждения, балансовая стоимость которого превышает 3 (три) тысячи рублей;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г) находящиеся в муниципальной собственности </w:t>
      </w:r>
      <w:r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lastRenderedPageBreak/>
        <w:t>района</w:t>
      </w:r>
      <w:r w:rsidRPr="004E06CC">
        <w:rPr>
          <w:sz w:val="26"/>
          <w:szCs w:val="26"/>
        </w:rPr>
        <w:t xml:space="preserve"> акции (доли, вклады) хозяйственных обществ, а также имеющееся у них муниципальное имущество, не вошедшее в уставный капитал;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д) иное находящееся в муниципальной собственности недвижимое имущество и движимое имущество, в том числе переданное во владение и пользование (аре</w:t>
      </w:r>
      <w:r w:rsidRPr="004E06CC">
        <w:rPr>
          <w:sz w:val="26"/>
          <w:szCs w:val="26"/>
        </w:rPr>
        <w:t>н</w:t>
      </w:r>
      <w:r w:rsidRPr="004E06CC">
        <w:rPr>
          <w:sz w:val="26"/>
          <w:szCs w:val="26"/>
        </w:rPr>
        <w:t>ду, залог, доверительное управление и по иным основаниям).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2.6. Учет муниципального имущества осуществляется путем: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2.6.1. Включения в Реестр сведений об объектах муниципального имущества, являющихся собственностью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2.6.2. Внесения изменений о состоянии объектов муниципального имущества в Реестр.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2.6.3. Исключения из Реестра объектов муниципального имущества.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2.7. Включение объектов муниципального имущества в Реестр, исключение из него, а также внесение изменений и дополнений осуществляется на основании: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решений Думы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распоряжений администрации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судебных решений;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других оснований, предусмотренных действующим законодательством.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2.8. Исключение из Реестра объектов муниципального имущества производи</w:t>
      </w:r>
      <w:r w:rsidRPr="004E06CC">
        <w:rPr>
          <w:sz w:val="26"/>
          <w:szCs w:val="26"/>
        </w:rPr>
        <w:t>т</w:t>
      </w:r>
      <w:r w:rsidRPr="004E06CC">
        <w:rPr>
          <w:sz w:val="26"/>
          <w:szCs w:val="26"/>
        </w:rPr>
        <w:t>ся путем аннулирования реестрового номера и является основанием для прекращ</w:t>
      </w:r>
      <w:r w:rsidRPr="004E06CC">
        <w:rPr>
          <w:sz w:val="26"/>
          <w:szCs w:val="26"/>
        </w:rPr>
        <w:t>е</w:t>
      </w:r>
      <w:r w:rsidRPr="004E06CC">
        <w:rPr>
          <w:sz w:val="26"/>
          <w:szCs w:val="26"/>
        </w:rPr>
        <w:t>ния наблюдения за данным объектом. Реестровый номер, присвоенный объекту муниципального имущества, исключенному из Реестра, в дальнейшем не присва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вается. Сведения об объекте, исключенном из Реестра, подлежат сохранению в т</w:t>
      </w:r>
      <w:r w:rsidRPr="004E06CC">
        <w:rPr>
          <w:sz w:val="26"/>
          <w:szCs w:val="26"/>
        </w:rPr>
        <w:t>е</w:t>
      </w:r>
      <w:r w:rsidRPr="004E06CC">
        <w:rPr>
          <w:sz w:val="26"/>
          <w:szCs w:val="26"/>
        </w:rPr>
        <w:t>чение 15 лет.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2.9. Все изменения правового режима и технического состояния объекта м</w:t>
      </w:r>
      <w:r w:rsidRPr="004E06CC">
        <w:rPr>
          <w:sz w:val="26"/>
          <w:szCs w:val="26"/>
        </w:rPr>
        <w:t>у</w:t>
      </w:r>
      <w:r w:rsidRPr="004E06CC">
        <w:rPr>
          <w:sz w:val="26"/>
          <w:szCs w:val="26"/>
        </w:rPr>
        <w:t>ниципального имущества, не связанные с изменением формы собственности, ун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чтожением или гибелью, а также ликвидацией или реорганизацией муниципальных предприятий и муниципальных учреждений, подлежат обязательному отражению в Реестре без изменения реестрового номера объекта.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2.10. Объекты, изменившие форму собственности на законных основаниях и в установленном законодательством Российской Федерации порядке, а также сп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санные, в том числе по причине гибели или уничтожения, исключаются из Реестра с обоснованием исключения.</w:t>
      </w: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lastRenderedPageBreak/>
        <w:t>2.11. Ведение Реестра объектов муниципального имущества осуществляется в виде банка данных на магнитных и бумажных носителях. В случае расхождения сведений об объекте учета между магнитным и бумажным носителями приоритет имеет бумажный носитель.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2.12. Для учета муниципального имущества, имеющегося у муниципальных предприятий и муниципальных учреждений (далее - организации), организация представляет в Управление</w:t>
      </w:r>
      <w:proofErr w:type="gramStart"/>
      <w:r w:rsidRPr="004E06CC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уведомление (заявление) о приобретении имущества за подписью руководит</w:t>
      </w:r>
      <w:r w:rsidRPr="004E06CC">
        <w:rPr>
          <w:sz w:val="26"/>
          <w:szCs w:val="26"/>
        </w:rPr>
        <w:t>е</w:t>
      </w:r>
      <w:r w:rsidRPr="004E06CC">
        <w:rPr>
          <w:sz w:val="26"/>
          <w:szCs w:val="26"/>
        </w:rPr>
        <w:t>ля и главного бухгалтера (в произвольной форме) в течение 5 дней с момента пр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обретения имущества;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перечень объектов недвижимого и движимого имущества, первоначальная стоимость которых превышает 3 (три) тысячи рублей.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2.13. Учет имущества, закрепленного за организациями на праве хозяйстве</w:t>
      </w:r>
      <w:r w:rsidRPr="004E06CC">
        <w:rPr>
          <w:sz w:val="26"/>
          <w:szCs w:val="26"/>
        </w:rPr>
        <w:t>н</w:t>
      </w:r>
      <w:r w:rsidRPr="004E06CC">
        <w:rPr>
          <w:sz w:val="26"/>
          <w:szCs w:val="26"/>
        </w:rPr>
        <w:t>ного ведения или оперативного управления, осуществляется в этих организациях в соответствии с нормативными правовыми актами Российской Федерации по бу</w:t>
      </w:r>
      <w:r w:rsidRPr="004E06CC">
        <w:rPr>
          <w:sz w:val="26"/>
          <w:szCs w:val="26"/>
        </w:rPr>
        <w:t>х</w:t>
      </w:r>
      <w:r w:rsidRPr="004E06CC">
        <w:rPr>
          <w:sz w:val="26"/>
          <w:szCs w:val="26"/>
        </w:rPr>
        <w:t>галтерскому учету.</w:t>
      </w:r>
    </w:p>
    <w:p w:rsidR="004C018A" w:rsidRDefault="004C018A" w:rsidP="00A904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2.14. В течение I квартала каждого календарного года организации - правоо</w:t>
      </w:r>
      <w:r w:rsidRPr="004E06CC">
        <w:rPr>
          <w:sz w:val="26"/>
          <w:szCs w:val="26"/>
        </w:rPr>
        <w:t>б</w:t>
      </w:r>
      <w:r w:rsidRPr="004E06CC">
        <w:rPr>
          <w:sz w:val="26"/>
          <w:szCs w:val="26"/>
        </w:rPr>
        <w:t xml:space="preserve">ладатели имущества предоставляют </w:t>
      </w:r>
      <w:r>
        <w:rPr>
          <w:sz w:val="26"/>
          <w:szCs w:val="26"/>
        </w:rPr>
        <w:t>в Управление</w:t>
      </w:r>
      <w:r w:rsidRPr="004E06CC">
        <w:rPr>
          <w:sz w:val="26"/>
          <w:szCs w:val="26"/>
        </w:rPr>
        <w:t xml:space="preserve"> ведомости основных средств по состоянию на конец истекшего года для получения информации о стоимости м</w:t>
      </w:r>
      <w:r w:rsidRPr="004E06CC">
        <w:rPr>
          <w:sz w:val="26"/>
          <w:szCs w:val="26"/>
        </w:rPr>
        <w:t>у</w:t>
      </w:r>
      <w:r w:rsidRPr="004E06CC">
        <w:rPr>
          <w:sz w:val="26"/>
          <w:szCs w:val="26"/>
        </w:rPr>
        <w:t xml:space="preserve">ниципального имущества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 xml:space="preserve"> в единых сопост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>вимых ценах в печатном или электронном виде.</w:t>
      </w:r>
    </w:p>
    <w:p w:rsidR="00A9045E" w:rsidRPr="004E06CC" w:rsidRDefault="00A9045E" w:rsidP="00A904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C018A" w:rsidRDefault="004C018A" w:rsidP="00A9045E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rPr>
          <w:b/>
          <w:sz w:val="26"/>
          <w:szCs w:val="26"/>
        </w:rPr>
      </w:pPr>
      <w:r w:rsidRPr="00F717C6">
        <w:rPr>
          <w:b/>
          <w:sz w:val="26"/>
          <w:szCs w:val="26"/>
        </w:rPr>
        <w:t>Статья 3. Компетенция Управления имущественных и земельных отн</w:t>
      </w:r>
      <w:r w:rsidRPr="00F717C6">
        <w:rPr>
          <w:b/>
          <w:sz w:val="26"/>
          <w:szCs w:val="26"/>
        </w:rPr>
        <w:t>о</w:t>
      </w:r>
      <w:r w:rsidRPr="00F717C6">
        <w:rPr>
          <w:b/>
          <w:sz w:val="26"/>
          <w:szCs w:val="26"/>
        </w:rPr>
        <w:t>шений администрации Чугуевского муниципального района</w:t>
      </w:r>
    </w:p>
    <w:p w:rsidR="004C018A" w:rsidRPr="004E06CC" w:rsidRDefault="004C018A" w:rsidP="00A9045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3.1. Решения </w:t>
      </w:r>
      <w:r>
        <w:rPr>
          <w:sz w:val="26"/>
          <w:szCs w:val="26"/>
        </w:rPr>
        <w:t>Управления</w:t>
      </w:r>
      <w:r w:rsidRPr="004E06CC">
        <w:rPr>
          <w:sz w:val="26"/>
          <w:szCs w:val="26"/>
        </w:rPr>
        <w:t xml:space="preserve"> по вопросам организации учета муниципального имущества и ведения Реестра являются обязательными для всех предприятий, учреждений и организаций, расположенных на территории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Pr="004E06CC">
        <w:rPr>
          <w:sz w:val="26"/>
          <w:szCs w:val="26"/>
        </w:rPr>
        <w:t>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3.2. Физические и юридические лица независимо от организационно-правовой формы, использующие муниципальное имущество (имеющие объекты учета на б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 xml:space="preserve">лансе, являющиеся арендаторами и прочие), обязаны по запросу </w:t>
      </w:r>
      <w:r>
        <w:rPr>
          <w:sz w:val="26"/>
          <w:szCs w:val="26"/>
        </w:rPr>
        <w:t>Управления</w:t>
      </w:r>
      <w:r w:rsidRPr="004E06CC">
        <w:rPr>
          <w:sz w:val="26"/>
          <w:szCs w:val="26"/>
        </w:rPr>
        <w:t xml:space="preserve"> в 10-дневный срок бесплатно предоставлять информацию, необходимую для учета м</w:t>
      </w:r>
      <w:r w:rsidRPr="004E06CC">
        <w:rPr>
          <w:sz w:val="26"/>
          <w:szCs w:val="26"/>
        </w:rPr>
        <w:t>у</w:t>
      </w:r>
      <w:r w:rsidRPr="004E06CC">
        <w:rPr>
          <w:sz w:val="26"/>
          <w:szCs w:val="26"/>
        </w:rPr>
        <w:lastRenderedPageBreak/>
        <w:t>ниципального имущества и ведения Реестра.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3.3. Управление имеет право: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3.3.1. Запрашивать и получать от организаций любых форм собственности, о</w:t>
      </w:r>
      <w:r w:rsidRPr="004E06CC">
        <w:rPr>
          <w:sz w:val="26"/>
          <w:szCs w:val="26"/>
        </w:rPr>
        <w:t>р</w:t>
      </w:r>
      <w:r w:rsidRPr="004E06CC">
        <w:rPr>
          <w:sz w:val="26"/>
          <w:szCs w:val="26"/>
        </w:rPr>
        <w:t>ганов государственной власти Российской Федерации, органов государственной власти субъектов Российской Федерации и органов местного самоуправления н</w:t>
      </w:r>
      <w:r w:rsidRPr="004E06CC">
        <w:rPr>
          <w:sz w:val="26"/>
          <w:szCs w:val="26"/>
        </w:rPr>
        <w:t>е</w:t>
      </w:r>
      <w:r w:rsidRPr="004E06CC">
        <w:rPr>
          <w:sz w:val="26"/>
          <w:szCs w:val="26"/>
        </w:rPr>
        <w:t xml:space="preserve">обходимую информацию по вопросам, касающимся пользования и распоряжения имуществом, находящимся или передаваемым в муниципальную собственность </w:t>
      </w:r>
      <w:r>
        <w:rPr>
          <w:sz w:val="26"/>
          <w:szCs w:val="26"/>
        </w:rPr>
        <w:t>Чугуевского муниципального района</w:t>
      </w:r>
      <w:r w:rsidRPr="004E06CC">
        <w:rPr>
          <w:sz w:val="26"/>
          <w:szCs w:val="26"/>
        </w:rPr>
        <w:t>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3.3.2. Осуществлять </w:t>
      </w:r>
      <w:proofErr w:type="gramStart"/>
      <w:r w:rsidRPr="004E06CC">
        <w:rPr>
          <w:sz w:val="26"/>
          <w:szCs w:val="26"/>
        </w:rPr>
        <w:t>контроль за</w:t>
      </w:r>
      <w:proofErr w:type="gramEnd"/>
      <w:r w:rsidRPr="004E06CC">
        <w:rPr>
          <w:sz w:val="26"/>
          <w:szCs w:val="26"/>
        </w:rPr>
        <w:t xml:space="preserve"> достоверностью данных об объектах муниц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пального имущества.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3.3.3. Устанавливать дополнительные требования к сведениям, характериз</w:t>
      </w:r>
      <w:r w:rsidRPr="004E06CC">
        <w:rPr>
          <w:sz w:val="26"/>
          <w:szCs w:val="26"/>
        </w:rPr>
        <w:t>у</w:t>
      </w:r>
      <w:r w:rsidRPr="004E06CC">
        <w:rPr>
          <w:sz w:val="26"/>
          <w:szCs w:val="26"/>
        </w:rPr>
        <w:t>ющим объекты муниципального имущества и необходимым для внесения в Реестр.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3.3.4. Организовать проверку использования муниципального имущества, в случае несвоевременного предоставления или предоставления недостоверной и</w:t>
      </w:r>
      <w:r w:rsidRPr="004E06CC">
        <w:rPr>
          <w:sz w:val="26"/>
          <w:szCs w:val="26"/>
        </w:rPr>
        <w:t>н</w:t>
      </w:r>
      <w:r w:rsidRPr="004E06CC">
        <w:rPr>
          <w:sz w:val="26"/>
          <w:szCs w:val="26"/>
        </w:rPr>
        <w:t>формации, необходимой для ведения Реестра, физическими и юридическими лиц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>ми независимо от их организационно-правовой формы.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3.4. Управление обязано: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3.4.1. Вести учет муниципального имущества путем своевременного внесения в Реестр данных о состоянии объектов муниципального имущества.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3.4.2. Собирать полную и достоверную информацию об объектах муниц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пального имущества.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3.4.3. Обеспечивать сохранность информации и защиту от несанкционирова</w:t>
      </w:r>
      <w:r w:rsidRPr="004E06CC">
        <w:rPr>
          <w:sz w:val="26"/>
          <w:szCs w:val="26"/>
        </w:rPr>
        <w:t>н</w:t>
      </w:r>
      <w:r w:rsidRPr="004E06CC">
        <w:rPr>
          <w:sz w:val="26"/>
          <w:szCs w:val="26"/>
        </w:rPr>
        <w:t>ного доступа к базе данных Реестра.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3.4.4. Предоставлять информацию об объектах муниципального имущества в виде выписки из Реестра муниципального имущества или в виде </w:t>
      </w:r>
      <w:r>
        <w:rPr>
          <w:sz w:val="26"/>
          <w:szCs w:val="26"/>
        </w:rPr>
        <w:t>уведомления</w:t>
      </w:r>
      <w:r w:rsidRPr="004E06CC">
        <w:rPr>
          <w:sz w:val="26"/>
          <w:szCs w:val="26"/>
        </w:rPr>
        <w:t xml:space="preserve"> об отсутствии объекта в Реестре.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1" w:name="Par125"/>
      <w:bookmarkEnd w:id="1"/>
      <w:r w:rsidRPr="004E06CC">
        <w:rPr>
          <w:sz w:val="26"/>
          <w:szCs w:val="26"/>
        </w:rPr>
        <w:t xml:space="preserve">3.4.5. </w:t>
      </w:r>
      <w:proofErr w:type="gramStart"/>
      <w:r w:rsidRPr="004E06CC">
        <w:rPr>
          <w:sz w:val="26"/>
          <w:szCs w:val="26"/>
        </w:rPr>
        <w:t>В случае возникновения сомнений в достоверности предоставленных данных приостанавливать проведение учета и в течение пяти рабочих дней (пис</w:t>
      </w:r>
      <w:r w:rsidRPr="004E06CC">
        <w:rPr>
          <w:sz w:val="26"/>
          <w:szCs w:val="26"/>
        </w:rPr>
        <w:t>ь</w:t>
      </w:r>
      <w:r w:rsidRPr="004E06CC">
        <w:rPr>
          <w:sz w:val="26"/>
          <w:szCs w:val="26"/>
        </w:rPr>
        <w:t>менно или устно) извещать об этом заявителя, который вправе в течение одного месяца предоставить дополнительные сведения; при этом срок проведения учета продлевается, но не более чем на пятнадцать дней со дня предоставления дополн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тельных сведений.</w:t>
      </w:r>
      <w:proofErr w:type="gramEnd"/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lastRenderedPageBreak/>
        <w:t>3.5. За ненадлежащее исполнение предусмотренных обязанностей или пред</w:t>
      </w:r>
      <w:r w:rsidRPr="004E06CC">
        <w:rPr>
          <w:sz w:val="26"/>
          <w:szCs w:val="26"/>
        </w:rPr>
        <w:t>о</w:t>
      </w:r>
      <w:r w:rsidRPr="004E06CC">
        <w:rPr>
          <w:sz w:val="26"/>
          <w:szCs w:val="26"/>
        </w:rPr>
        <w:t>ставление недостоверной информации об объектах муниципального имущества Управление несет ответственность в соответствии с действующим законодател</w:t>
      </w:r>
      <w:r w:rsidRPr="004E06CC">
        <w:rPr>
          <w:sz w:val="26"/>
          <w:szCs w:val="26"/>
        </w:rPr>
        <w:t>ь</w:t>
      </w:r>
      <w:r w:rsidRPr="004E06CC">
        <w:rPr>
          <w:sz w:val="26"/>
          <w:szCs w:val="26"/>
        </w:rPr>
        <w:t>ством Российской Федерации.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C018A" w:rsidRDefault="004C018A" w:rsidP="005E55E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b/>
          <w:sz w:val="26"/>
          <w:szCs w:val="26"/>
        </w:rPr>
      </w:pPr>
      <w:r w:rsidRPr="00BF6938">
        <w:rPr>
          <w:b/>
          <w:sz w:val="26"/>
          <w:szCs w:val="26"/>
        </w:rPr>
        <w:t>Статья 4. Порядок предоставления информации, содержащейся в</w:t>
      </w:r>
      <w:r>
        <w:rPr>
          <w:b/>
          <w:sz w:val="26"/>
          <w:szCs w:val="26"/>
        </w:rPr>
        <w:t xml:space="preserve"> </w:t>
      </w:r>
      <w:r w:rsidRPr="00BF6938">
        <w:rPr>
          <w:b/>
          <w:sz w:val="26"/>
          <w:szCs w:val="26"/>
        </w:rPr>
        <w:t>Реестре</w:t>
      </w:r>
    </w:p>
    <w:p w:rsidR="004C018A" w:rsidRPr="004E06CC" w:rsidRDefault="004C018A" w:rsidP="005E55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4.1. Информация об объектах учета, содержащаяся в Реестре, предоставляется заинтересованным лицам в соответствии с законодательством Российской Федер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>ции и в порядке, определенном настоящим Положением.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4.2. Заинтересованными лицами являются: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2" w:name="Par135"/>
      <w:bookmarkEnd w:id="2"/>
      <w:r w:rsidRPr="004E06CC">
        <w:rPr>
          <w:sz w:val="26"/>
          <w:szCs w:val="26"/>
        </w:rPr>
        <w:t>4.2.1. Физические и юридические лица независимо от организационно-правовой формы, при возникновении правоотношений в связи с конкретным об</w:t>
      </w:r>
      <w:r w:rsidRPr="004E06CC">
        <w:rPr>
          <w:sz w:val="26"/>
          <w:szCs w:val="26"/>
        </w:rPr>
        <w:t>ъ</w:t>
      </w:r>
      <w:r w:rsidRPr="004E06CC">
        <w:rPr>
          <w:sz w:val="26"/>
          <w:szCs w:val="26"/>
        </w:rPr>
        <w:t>ектом муниципального имущества, в том числе при заключении гражданско-правовых сделок.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3" w:name="Par136"/>
      <w:bookmarkEnd w:id="3"/>
      <w:r w:rsidRPr="004E06CC">
        <w:rPr>
          <w:sz w:val="26"/>
          <w:szCs w:val="26"/>
        </w:rPr>
        <w:t>4.2.2. Органы государственной власти Российской Федерации, органы гос</w:t>
      </w:r>
      <w:r w:rsidRPr="004E06CC">
        <w:rPr>
          <w:sz w:val="26"/>
          <w:szCs w:val="26"/>
        </w:rPr>
        <w:t>у</w:t>
      </w:r>
      <w:r w:rsidRPr="004E06CC">
        <w:rPr>
          <w:sz w:val="26"/>
          <w:szCs w:val="26"/>
        </w:rPr>
        <w:t>дарственной власти субъектов Российской Федерации и органы местного сам</w:t>
      </w:r>
      <w:r w:rsidRPr="004E06CC">
        <w:rPr>
          <w:sz w:val="26"/>
          <w:szCs w:val="26"/>
        </w:rPr>
        <w:t>о</w:t>
      </w:r>
      <w:r w:rsidRPr="004E06CC">
        <w:rPr>
          <w:sz w:val="26"/>
          <w:szCs w:val="26"/>
        </w:rPr>
        <w:t>управления, в рамках исполнения ими возложенных на них полномочий.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bookmarkStart w:id="4" w:name="Par137"/>
      <w:bookmarkEnd w:id="4"/>
      <w:r w:rsidRPr="004E06CC">
        <w:rPr>
          <w:sz w:val="26"/>
          <w:szCs w:val="26"/>
        </w:rPr>
        <w:t xml:space="preserve">4.2.3. Руководители органов местного самоуправления, а также руководители отраслевых и функциональных органов администрации </w:t>
      </w:r>
      <w:r>
        <w:rPr>
          <w:sz w:val="26"/>
          <w:szCs w:val="26"/>
        </w:rPr>
        <w:t>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имущества</w:t>
      </w:r>
      <w:r w:rsidRPr="004E06CC">
        <w:rPr>
          <w:sz w:val="26"/>
          <w:szCs w:val="26"/>
        </w:rPr>
        <w:t>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4.3. Заинтересованным лицам, указанным в </w:t>
      </w:r>
      <w:hyperlink w:anchor="Par135" w:history="1">
        <w:r w:rsidRPr="004E06CC">
          <w:rPr>
            <w:sz w:val="26"/>
            <w:szCs w:val="26"/>
          </w:rPr>
          <w:t>п. 4.2.1</w:t>
        </w:r>
      </w:hyperlink>
      <w:r w:rsidRPr="004E06CC">
        <w:rPr>
          <w:sz w:val="26"/>
          <w:szCs w:val="26"/>
        </w:rPr>
        <w:t xml:space="preserve"> настоящего Положения, информация об объектах учета, содержащаяся в Реестре, предоставляется по пис</w:t>
      </w:r>
      <w:r w:rsidRPr="004E06CC">
        <w:rPr>
          <w:sz w:val="26"/>
          <w:szCs w:val="26"/>
        </w:rPr>
        <w:t>ь</w:t>
      </w:r>
      <w:r w:rsidRPr="004E06CC">
        <w:rPr>
          <w:sz w:val="26"/>
          <w:szCs w:val="26"/>
        </w:rPr>
        <w:t>менному заявлению с приложением документов, подтверждающих возникновение прав этих лиц на конкретный объект учета, при предоставлении паспорта гражд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>нина Российской Федерации или другого документа, удостоверяющего личность гражданина, - для физических лиц; документов, подтверждающих полномочия р</w:t>
      </w:r>
      <w:r w:rsidRPr="004E06CC">
        <w:rPr>
          <w:sz w:val="26"/>
          <w:szCs w:val="26"/>
        </w:rPr>
        <w:t>у</w:t>
      </w:r>
      <w:r w:rsidRPr="004E06CC">
        <w:rPr>
          <w:sz w:val="26"/>
          <w:szCs w:val="26"/>
        </w:rPr>
        <w:t>ководителя, направившего запрос, или надлежащим образом заверенную копию доверенности уполномоченного лица, - для юридических лиц.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4.4. Заинтересованным лицам, указанным в </w:t>
      </w:r>
      <w:hyperlink w:anchor="Par136" w:history="1">
        <w:r w:rsidRPr="004E06CC">
          <w:rPr>
            <w:sz w:val="26"/>
            <w:szCs w:val="26"/>
          </w:rPr>
          <w:t>п. 4.2.2</w:t>
        </w:r>
      </w:hyperlink>
      <w:r w:rsidRPr="004E06CC">
        <w:rPr>
          <w:sz w:val="26"/>
          <w:szCs w:val="26"/>
        </w:rPr>
        <w:t xml:space="preserve"> и </w:t>
      </w:r>
      <w:hyperlink w:anchor="Par137" w:history="1">
        <w:r w:rsidRPr="004E06CC">
          <w:rPr>
            <w:sz w:val="26"/>
            <w:szCs w:val="26"/>
          </w:rPr>
          <w:t>4.2.3</w:t>
        </w:r>
      </w:hyperlink>
      <w:r w:rsidRPr="004E06CC">
        <w:rPr>
          <w:sz w:val="26"/>
          <w:szCs w:val="26"/>
        </w:rPr>
        <w:t xml:space="preserve"> настоящего Пол</w:t>
      </w:r>
      <w:r w:rsidRPr="004E06CC">
        <w:rPr>
          <w:sz w:val="26"/>
          <w:szCs w:val="26"/>
        </w:rPr>
        <w:t>о</w:t>
      </w:r>
      <w:r w:rsidRPr="004E06CC">
        <w:rPr>
          <w:sz w:val="26"/>
          <w:szCs w:val="26"/>
        </w:rPr>
        <w:t xml:space="preserve">жения, информация об объектах учета, содержащаяся в Реестре, предоставляется </w:t>
      </w:r>
      <w:proofErr w:type="gramStart"/>
      <w:r w:rsidRPr="004E06CC">
        <w:rPr>
          <w:sz w:val="26"/>
          <w:szCs w:val="26"/>
        </w:rPr>
        <w:t>по</w:t>
      </w:r>
      <w:proofErr w:type="gramEnd"/>
      <w:r w:rsidRPr="004E06CC">
        <w:rPr>
          <w:sz w:val="26"/>
          <w:szCs w:val="26"/>
        </w:rPr>
        <w:t xml:space="preserve"> </w:t>
      </w:r>
      <w:proofErr w:type="gramStart"/>
      <w:r w:rsidRPr="004E06CC">
        <w:rPr>
          <w:sz w:val="26"/>
          <w:szCs w:val="26"/>
        </w:rPr>
        <w:t>надлежащим</w:t>
      </w:r>
      <w:proofErr w:type="gramEnd"/>
      <w:r w:rsidRPr="004E06CC">
        <w:rPr>
          <w:sz w:val="26"/>
          <w:szCs w:val="26"/>
        </w:rPr>
        <w:t xml:space="preserve"> образом оформленному запросу за подписью руководителя данн</w:t>
      </w:r>
      <w:r w:rsidRPr="004E06CC">
        <w:rPr>
          <w:sz w:val="26"/>
          <w:szCs w:val="26"/>
        </w:rPr>
        <w:t>о</w:t>
      </w:r>
      <w:r w:rsidRPr="004E06CC">
        <w:rPr>
          <w:sz w:val="26"/>
          <w:szCs w:val="26"/>
        </w:rPr>
        <w:t>го органа.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lastRenderedPageBreak/>
        <w:t xml:space="preserve">4.5. Информация об объектах учета, содержащаяся в Реестре, предоставляется в виде выписки из Реестра либо </w:t>
      </w:r>
      <w:r>
        <w:rPr>
          <w:sz w:val="26"/>
          <w:szCs w:val="26"/>
        </w:rPr>
        <w:t>уведомления</w:t>
      </w:r>
      <w:r w:rsidRPr="004E06CC">
        <w:rPr>
          <w:sz w:val="26"/>
          <w:szCs w:val="26"/>
        </w:rPr>
        <w:t xml:space="preserve"> об отсутствии объекта в Реестре, а также в виде справочной информации для служебного пользования должностных лиц.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4.6. </w:t>
      </w:r>
      <w:r>
        <w:rPr>
          <w:sz w:val="26"/>
          <w:szCs w:val="26"/>
        </w:rPr>
        <w:t>Уведомление</w:t>
      </w:r>
      <w:r w:rsidRPr="004E06CC">
        <w:rPr>
          <w:sz w:val="26"/>
          <w:szCs w:val="26"/>
        </w:rPr>
        <w:t xml:space="preserve"> об </w:t>
      </w:r>
      <w:r>
        <w:rPr>
          <w:sz w:val="26"/>
          <w:szCs w:val="26"/>
        </w:rPr>
        <w:t xml:space="preserve">отказе в предоставлении выписки </w:t>
      </w:r>
      <w:r w:rsidRPr="004E06CC">
        <w:rPr>
          <w:sz w:val="26"/>
          <w:szCs w:val="26"/>
        </w:rPr>
        <w:t>выдается в случа</w:t>
      </w:r>
      <w:r>
        <w:rPr>
          <w:sz w:val="26"/>
          <w:szCs w:val="26"/>
        </w:rPr>
        <w:t>ях</w:t>
      </w:r>
      <w:r w:rsidRPr="004E06CC">
        <w:rPr>
          <w:sz w:val="26"/>
          <w:szCs w:val="26"/>
        </w:rPr>
        <w:t>: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4.6.1. </w:t>
      </w:r>
      <w:r>
        <w:rPr>
          <w:sz w:val="26"/>
          <w:szCs w:val="26"/>
        </w:rPr>
        <w:t xml:space="preserve">невозможности однозначного </w:t>
      </w:r>
      <w:proofErr w:type="gramStart"/>
      <w:r>
        <w:rPr>
          <w:sz w:val="26"/>
          <w:szCs w:val="26"/>
        </w:rPr>
        <w:t xml:space="preserve">определения объекта учета реестра </w:t>
      </w:r>
      <w:r w:rsidRPr="004E06CC">
        <w:rPr>
          <w:sz w:val="26"/>
          <w:szCs w:val="26"/>
        </w:rPr>
        <w:t>мун</w:t>
      </w:r>
      <w:r w:rsidRPr="004E06CC">
        <w:rPr>
          <w:sz w:val="26"/>
          <w:szCs w:val="26"/>
        </w:rPr>
        <w:t>и</w:t>
      </w:r>
      <w:r w:rsidRPr="004E06CC">
        <w:rPr>
          <w:sz w:val="26"/>
          <w:szCs w:val="26"/>
        </w:rPr>
        <w:t>ципальн</w:t>
      </w:r>
      <w:r>
        <w:rPr>
          <w:sz w:val="26"/>
          <w:szCs w:val="26"/>
        </w:rPr>
        <w:t>ого</w:t>
      </w:r>
      <w:r w:rsidRPr="004E06CC">
        <w:rPr>
          <w:sz w:val="26"/>
          <w:szCs w:val="26"/>
        </w:rPr>
        <w:t xml:space="preserve"> имуществ</w:t>
      </w:r>
      <w:r>
        <w:rPr>
          <w:sz w:val="26"/>
          <w:szCs w:val="26"/>
        </w:rPr>
        <w:t>а</w:t>
      </w:r>
      <w:proofErr w:type="gramEnd"/>
      <w:r w:rsidRPr="004E06CC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района, на который запраш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вается выписка из Реестра муниципального имущества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  <w:r w:rsidRPr="004E06CC">
        <w:rPr>
          <w:sz w:val="26"/>
          <w:szCs w:val="26"/>
        </w:rPr>
        <w:t>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4.6.2. </w:t>
      </w:r>
      <w:r>
        <w:rPr>
          <w:sz w:val="26"/>
          <w:szCs w:val="26"/>
        </w:rPr>
        <w:t>Отсутствия в реестре  муниципального имущества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запрашиваемой информации.</w:t>
      </w: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4.6.3. </w:t>
      </w:r>
      <w:r>
        <w:rPr>
          <w:sz w:val="26"/>
          <w:szCs w:val="26"/>
        </w:rPr>
        <w:t>Невозможности прочтения заявления о предоставлении информации..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4.6.4.Ненадлежащего оформления заявления о предоставлении информации или (и) отсутствии комплекта документов, предусмотренных настоящим  Полож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нием.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4.7. Информация об объектах учета (или мотивированное решение об отказе в ее предоставлении) сообщается заинтересованным лицам в 15-дневный срок.</w:t>
      </w:r>
    </w:p>
    <w:p w:rsidR="004C018A" w:rsidRPr="004E06CC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600"/>
        <w:rPr>
          <w:b/>
          <w:sz w:val="26"/>
          <w:szCs w:val="26"/>
        </w:rPr>
      </w:pPr>
      <w:r w:rsidRPr="00BF6938">
        <w:rPr>
          <w:b/>
          <w:sz w:val="26"/>
          <w:szCs w:val="26"/>
        </w:rPr>
        <w:t>Статья 5. Заключительные по</w:t>
      </w:r>
      <w:r>
        <w:rPr>
          <w:b/>
          <w:sz w:val="26"/>
          <w:szCs w:val="26"/>
        </w:rPr>
        <w:t>л</w:t>
      </w:r>
      <w:r w:rsidRPr="00BF6938">
        <w:rPr>
          <w:b/>
          <w:sz w:val="26"/>
          <w:szCs w:val="26"/>
        </w:rPr>
        <w:t>ожения</w:t>
      </w:r>
    </w:p>
    <w:p w:rsidR="004C018A" w:rsidRPr="004E06CC" w:rsidRDefault="004C018A" w:rsidP="005E55E3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>5.1. В случае возникновения правоотношений, не урегулированных данным Положением, последние регулируются в соответствии с действующим законод</w:t>
      </w:r>
      <w:r w:rsidRPr="004E06CC">
        <w:rPr>
          <w:sz w:val="26"/>
          <w:szCs w:val="26"/>
        </w:rPr>
        <w:t>а</w:t>
      </w:r>
      <w:r w:rsidRPr="004E06CC">
        <w:rPr>
          <w:sz w:val="26"/>
          <w:szCs w:val="26"/>
        </w:rPr>
        <w:t>тельством Российской Федерации.</w:t>
      </w:r>
    </w:p>
    <w:p w:rsidR="004C018A" w:rsidRDefault="004C018A" w:rsidP="004C018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E06CC">
        <w:rPr>
          <w:sz w:val="26"/>
          <w:szCs w:val="26"/>
        </w:rPr>
        <w:t xml:space="preserve">5.2. Все изменения и дополнения к настоящему Положению утверждаются Думой </w:t>
      </w:r>
      <w:r>
        <w:rPr>
          <w:sz w:val="26"/>
          <w:szCs w:val="26"/>
        </w:rPr>
        <w:t>Чугуевского муниципального района.</w:t>
      </w:r>
    </w:p>
    <w:p w:rsidR="008B642A" w:rsidRDefault="008B642A" w:rsidP="008B642A"/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8B642A" w:rsidTr="00EE6EFE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8B642A" w:rsidRDefault="008B642A" w:rsidP="00EE6EFE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8B642A" w:rsidRDefault="008B642A" w:rsidP="00EE6EF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8B642A" w:rsidRDefault="008B642A" w:rsidP="00EE6EFE">
            <w:pPr>
              <w:jc w:val="center"/>
              <w:rPr>
                <w:noProof/>
              </w:rPr>
            </w:pPr>
          </w:p>
          <w:p w:rsidR="008B642A" w:rsidRDefault="008B642A" w:rsidP="00EE6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42A" w:rsidRDefault="008B642A" w:rsidP="00EE6EFE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8B642A" w:rsidRDefault="008B642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8B642A" w:rsidRDefault="008B642A" w:rsidP="00EE6EFE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C018A" w:rsidRDefault="005E55E3">
      <w:r>
        <w:t xml:space="preserve"> </w:t>
      </w:r>
    </w:p>
    <w:p w:rsidR="00760BD1" w:rsidRDefault="00760BD1" w:rsidP="00760BD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«05» декабря 2012 г.</w:t>
      </w:r>
    </w:p>
    <w:p w:rsidR="00760BD1" w:rsidRDefault="00760BD1" w:rsidP="00760BD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253 - НПА</w:t>
      </w:r>
    </w:p>
    <w:p w:rsidR="00703DE4" w:rsidRDefault="00703DE4"/>
    <w:sectPr w:rsidR="0070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4"/>
    <w:rsid w:val="000E154B"/>
    <w:rsid w:val="00160074"/>
    <w:rsid w:val="002F7D20"/>
    <w:rsid w:val="0046792F"/>
    <w:rsid w:val="004C018A"/>
    <w:rsid w:val="004D1A35"/>
    <w:rsid w:val="005E55E3"/>
    <w:rsid w:val="00703DE4"/>
    <w:rsid w:val="00760BD1"/>
    <w:rsid w:val="008A6E95"/>
    <w:rsid w:val="008B642A"/>
    <w:rsid w:val="0098555F"/>
    <w:rsid w:val="00A9045E"/>
    <w:rsid w:val="00D340A4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D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3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DE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03D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2012-12-10T23:52:00Z</cp:lastPrinted>
  <dcterms:created xsi:type="dcterms:W3CDTF">2012-12-02T22:24:00Z</dcterms:created>
  <dcterms:modified xsi:type="dcterms:W3CDTF">2012-12-11T04:21:00Z</dcterms:modified>
</cp:coreProperties>
</file>