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E1D" w:rsidRDefault="00485E1D" w:rsidP="00485E1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85E1D">
        <w:rPr>
          <w:rFonts w:ascii="Times New Roman" w:hAnsi="Times New Roman" w:cs="Times New Roman"/>
          <w:b/>
          <w:sz w:val="32"/>
          <w:szCs w:val="32"/>
          <w:lang w:eastAsia="ru-RU"/>
        </w:rPr>
        <w:t>Существуют ли требования по температуре в рабочих помещениях? Как поступать, если работник считает, что на рабочих местах слишком жарко или слишком холодно?</w:t>
      </w:r>
    </w:p>
    <w:p w:rsidR="00485E1D" w:rsidRPr="00485E1D" w:rsidRDefault="00485E1D" w:rsidP="00485E1D">
      <w:pPr>
        <w:pStyle w:val="a6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Работодатель обязан обеспечить нормальные условия труда, в том числе в части соблюдения температурного режима.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правила СанПиН 2.2.4.548-96 устанавливают оптимальную температуру воздуха в рабочих помещениях от 16 до 25 градусов, а также допустимые (отклоняющиеся от оптимальных) показатели температуры в зависимости от времени года и категорий работ по уровням </w:t>
      </w:r>
      <w:proofErr w:type="spell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5E1D" w:rsidRPr="00576BB3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температура воздуха на рабочих местах выше или ниже допустимых величин, то необходимо регламентировать (уменьшать) время работы в </w:t>
      </w:r>
      <w:r w:rsidRPr="00576BB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пределах рабочей смены. Такая регламентация устанавливается в Правилах в зависимости от категорий работ.</w:t>
      </w:r>
    </w:p>
    <w:p w:rsidR="00485E1D" w:rsidRPr="00576BB3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на предприятии нормальные условия труда не соблюдаются, работник вправе обратиться:</w:t>
      </w:r>
    </w:p>
    <w:p w:rsidR="00485E1D" w:rsidRPr="00576BB3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 территориальный орган Федеральной </w:t>
      </w:r>
      <w:bookmarkStart w:id="0" w:name="_GoBack"/>
      <w:bookmarkEnd w:id="0"/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службы по надзору в сфере защиты прав потребителей и благополучия человека (</w:t>
      </w:r>
      <w:proofErr w:type="spellStart"/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Роспотребнадзор</w:t>
      </w:r>
      <w:proofErr w:type="spellEnd"/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), который вправе провести проверку соблюдения государственных санитарно-эпидемиологических правил и гигиенических нормативов (включая температуру воздуха),</w:t>
      </w:r>
    </w:p>
    <w:p w:rsidR="00485E1D" w:rsidRPr="00576BB3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- в территориальный орган </w:t>
      </w:r>
      <w:proofErr w:type="spellStart"/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Роструда</w:t>
      </w:r>
      <w:proofErr w:type="spellEnd"/>
      <w:r w:rsidRPr="00576B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государственную инспекцию труда (в том числе через данный ресурс).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5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Правовое обоснование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статье 212 ТК РФ обязанности по обеспечению безопасных условий и охраны труда возлагаются на работодателя, который обязан обеспечить соответствующие требованиям охраны труда условия труда на каждом рабочем месте и организацию </w:t>
      </w:r>
      <w:proofErr w:type="gram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труда на рабочих местах.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 - совокупность факторов производственной среды и трудового процесса, оказывающих влияние на работоспособность и здоровье работника (ст.209 ТК РФ). К таким факторам, безусловно, носится и температура воздуха в рабочих помещениях.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Федеральному закону от 30.03.1999 N 52-ФЗ "О санитарно-эпидемиологическом благополучии населения":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санитарно-эпидемиологические требования - обязательные требования к обеспечению безопасности и (или) безвредности для человека факторов среды обитания, условий деятельности юридических лиц и граждан, в том числе индивидуальных предпринимателей, используемых ими территорий, зданий, строений, сооружений, помещений, оборудования, транспортных средств, несоблюдение которых создает угрозу жизни или здоровью человека … и которые устанавливаются государственными санитарно-эпидемиологическими правилами (санитарные </w:t>
      </w:r>
      <w:hyperlink r:id="rId5" w:history="1">
        <w:r w:rsidRPr="00485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</w:t>
        </w:r>
      </w:hyperlink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) (ст.1);</w:t>
      </w:r>
      <w:proofErr w:type="gramEnd"/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-санитарно-эпидемиологическое благополучие населения обеспечивается посредством, в том числе выполнения санитарно-противоэпидемических (профилактических) мероприятий и обязательного соблюдения гражданами, </w:t>
      </w: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индивидуальными предпринимателями и юридическими лицами санитарных </w:t>
      </w:r>
      <w:hyperlink r:id="rId6" w:history="1">
        <w:r w:rsidRPr="00485E1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</w:t>
        </w:r>
      </w:hyperlink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 составной части осуществляемой ими деятельности (ст.2);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индивидуальные предприниматели и юридические лица в соответствии с осуществляемой ими деятельностью обязаны выполнять требования санитарного законодательства, разрабатывать и проводить санитарно-противоэпидемические (профилактические) мероприятия, обеспечивать безопасность для здоровья человека выполняемых работ и оказываемых услуг, осуществлять производственный контроль, в том числе посредством проведения лабораторных исследований и испытаний, за соблюдением санитарно-эпидемиологических требований и проведением санитарно-противоэпидемических (профилактических) мероприятий при выполнении работ и оказании услуг (ст</w:t>
      </w:r>
      <w:proofErr w:type="gram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.11).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Санитарные правила, устанавливающие гигиенические требования к показателям микроклимата рабочих мест производственных помещений (СанПиН 2.2.4.548-96), утверждены Постановлением Госкомсанэпиднадзора России от 1 октября 1996 г. N 21. Эти правила установлены с учетом интенсивности </w:t>
      </w:r>
      <w:proofErr w:type="spell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работающих, времени выполнения работы, периодов года, других показателей и содержат требования к методам измерения и контроля микроклиматических условий.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Показателями, характеризующими микроклимат в производственных помещениях, являются не только температура воздуха в помещениях, но и температура поверхностей, относительная влажность воздуха, скорость движения воздуха, интенсивность теплового облучения.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Указанным документом установлены оптимальные величины показателей микроклимата на рабочих местах, в частности касательно температуры воздуха (они составляют от 16 до 25 градусов в зависимости от времени года и категорий работ по уровням </w:t>
      </w:r>
      <w:proofErr w:type="spell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энергозатрат</w:t>
      </w:r>
      <w:proofErr w:type="spell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), а также допустимые (отклоняющиеся от оптимальных) условия микроклимата.</w:t>
      </w:r>
      <w:proofErr w:type="gramEnd"/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п.6.12. Правил если температура воздуха на рабочих местах выше или ниже допустимых величин, то необходимо регламентировать (уменьшать) время работы в пределах рабочей смены. Такая регламентация устанавливается в Правилах в зависимости от категорий работ.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 Федеральная служба по надзору в сфере защиты прав потребителей и благополучия человека (</w:t>
      </w:r>
      <w:proofErr w:type="spell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</w:t>
      </w:r>
      <w:proofErr w:type="spell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) является федеральным органом исполнительной власти, осуществляющим функции по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(Постановление Правительства РФ от 30 июня 2004 г. N 322).</w:t>
      </w:r>
    </w:p>
    <w:p w:rsidR="00485E1D" w:rsidRPr="00485E1D" w:rsidRDefault="00485E1D" w:rsidP="00485E1D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353 ТК РФ федеральный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службой по труду и занятости (</w:t>
      </w:r>
      <w:proofErr w:type="spellStart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485E1D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ее территориальными органами (государственными инспекциями труда). </w:t>
      </w:r>
    </w:p>
    <w:p w:rsidR="003C4118" w:rsidRPr="00485E1D" w:rsidRDefault="003C4118" w:rsidP="00485E1D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3C4118" w:rsidRPr="00485E1D" w:rsidSect="00485E1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92"/>
    <w:rsid w:val="00021292"/>
    <w:rsid w:val="0008350A"/>
    <w:rsid w:val="003C4118"/>
    <w:rsid w:val="00485E1D"/>
    <w:rsid w:val="0057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1D"/>
    <w:rPr>
      <w:b/>
      <w:bCs/>
    </w:rPr>
  </w:style>
  <w:style w:type="character" w:styleId="a5">
    <w:name w:val="Hyperlink"/>
    <w:basedOn w:val="a0"/>
    <w:uiPriority w:val="99"/>
    <w:semiHidden/>
    <w:unhideWhenUsed/>
    <w:rsid w:val="00485E1D"/>
    <w:rPr>
      <w:color w:val="0000FF"/>
      <w:u w:val="single"/>
    </w:rPr>
  </w:style>
  <w:style w:type="paragraph" w:styleId="a6">
    <w:name w:val="No Spacing"/>
    <w:uiPriority w:val="1"/>
    <w:qFormat/>
    <w:rsid w:val="00485E1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85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E1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E1D"/>
    <w:rPr>
      <w:b/>
      <w:bCs/>
    </w:rPr>
  </w:style>
  <w:style w:type="character" w:styleId="a5">
    <w:name w:val="Hyperlink"/>
    <w:basedOn w:val="a0"/>
    <w:uiPriority w:val="99"/>
    <w:semiHidden/>
    <w:unhideWhenUsed/>
    <w:rsid w:val="00485E1D"/>
    <w:rPr>
      <w:color w:val="0000FF"/>
      <w:u w:val="single"/>
    </w:rPr>
  </w:style>
  <w:style w:type="paragraph" w:styleId="a6">
    <w:name w:val="No Spacing"/>
    <w:uiPriority w:val="1"/>
    <w:qFormat/>
    <w:rsid w:val="00485E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4BB8A8BC516FD17B496FD8FDE39D501F95A3485B18B85E67C4B171E28m3O7M" TargetMode="External"/><Relationship Id="rId5" Type="http://schemas.openxmlformats.org/officeDocument/2006/relationships/hyperlink" Target="consultantplus://offline/ref=66AD61954AAA2041FE3C554372CDC1E49F04D344517CE01086A6FD7AF8lFN1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851</Words>
  <Characters>4857</Characters>
  <Application>Microsoft Office Word</Application>
  <DocSecurity>0</DocSecurity>
  <Lines>40</Lines>
  <Paragraphs>11</Paragraphs>
  <ScaleCrop>false</ScaleCrop>
  <Company>*</Company>
  <LinksUpToDate>false</LinksUpToDate>
  <CharactersWithSpaces>5697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2022-05-06T04:32:00Z</dcterms:created>
  <dcterms:modified xsi:type="dcterms:W3CDTF">2022-05-06T04:34:00Z</dcterms:modified>
</cp:coreProperties>
</file>