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15" w:type="dxa"/>
        <w:jc w:val="left"/>
        <w:tblInd w:w="2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7875"/>
      </w:tblGrid>
      <w:tr>
        <w:trPr>
          <w:trHeight w:val="1373" w:hRule="atLeast"/>
        </w:trPr>
        <w:tc>
          <w:tcPr>
            <w:tcW w:w="20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/>
            </w:pPr>
            <w:r>
              <w:rPr/>
              <w:drawing>
                <wp:anchor behindDoc="0" distT="0" distB="127000" distL="114935" distR="114935" simplePos="0" locked="0" layoutInCell="1" allowOverlap="1" relativeHeight="2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76835</wp:posOffset>
                  </wp:positionV>
                  <wp:extent cx="780415" cy="795020"/>
                  <wp:effectExtent l="0" t="0" r="0" b="0"/>
                  <wp:wrapNone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32"/>
                <w:szCs w:val="32"/>
              </w:rPr>
            </w:pPr>
            <w:r>
              <w:rPr>
                <w:rFonts w:cs="Calibri" w:ascii="Calibri" w:hAnsi="Calibri"/>
                <w:b/>
                <w:sz w:val="32"/>
                <w:szCs w:val="32"/>
              </w:rPr>
              <w:t>Государственное учреждение - Управление Пенсионного фонда Российской Федерации по  Чугуевскому району Приморскому краю</w:t>
            </w:r>
          </w:p>
          <w:p>
            <w:pPr>
              <w:pStyle w:val="Normal"/>
              <w:spacing w:lineRule="auto" w:line="276" w:before="0" w:after="0"/>
              <w:ind w:left="0" w:right="0" w:firstLine="709"/>
              <w:contextualSpacing/>
              <w:jc w:val="center"/>
              <w:rPr/>
            </w:pPr>
            <w:r>
              <w:rPr>
                <w:rStyle w:val="Style11"/>
                <w:rFonts w:cs="Calibri" w:ascii="Calibri" w:hAnsi="Calibri"/>
                <w:b/>
                <w:bCs/>
                <w:sz w:val="22"/>
                <w:szCs w:val="22"/>
                <w:lang w:val="en-US"/>
              </w:rPr>
              <w:t>Справочный телефон  (42372) 21-9-76         e-mail: 390101</w:t>
            </w:r>
            <w:hyperlink r:id="rId3">
              <w:r>
                <w:rPr>
                  <w:rStyle w:val="Style11"/>
                  <w:rFonts w:cs="Calibri" w:ascii="Calibri" w:hAnsi="Calibri"/>
                  <w:b/>
                  <w:bCs/>
                  <w:sz w:val="22"/>
                  <w:szCs w:val="22"/>
                  <w:lang w:val="en-US"/>
                </w:rPr>
                <w:t>@035.</w:t>
              </w:r>
            </w:hyperlink>
            <w:hyperlink r:id="rId4">
              <w:r>
                <w:rPr>
                  <w:rStyle w:val="Style11"/>
                  <w:rFonts w:cs="Calibri" w:ascii="Calibri" w:hAnsi="Calibri"/>
                  <w:b/>
                  <w:bCs/>
                  <w:sz w:val="22"/>
                  <w:szCs w:val="22"/>
                  <w:lang w:val="en-US"/>
                </w:rPr>
                <w:t>pfr</w:t>
              </w:r>
            </w:hyperlink>
            <w:hyperlink r:id="rId5">
              <w:r>
                <w:rPr>
                  <w:rStyle w:val="Style11"/>
                  <w:rFonts w:cs="Calibri" w:ascii="Calibri" w:hAnsi="Calibri"/>
                  <w:b/>
                  <w:bCs/>
                  <w:sz w:val="22"/>
                  <w:szCs w:val="22"/>
                  <w:lang w:val="en-US"/>
                </w:rPr>
                <w:t>.</w:t>
              </w:r>
            </w:hyperlink>
            <w:hyperlink r:id="rId6">
              <w:r>
                <w:rPr>
                  <w:rStyle w:val="Style11"/>
                  <w:rFonts w:cs="Calibri" w:ascii="Calibri" w:hAnsi="Calibri"/>
                  <w:b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О формировании пенсии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16.05.2019, с. Чугуевка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Пенсионного фонда по Чугуевскому району Приморского края напоминает</w:t>
      </w:r>
      <w:r>
        <w:rPr>
          <w:rFonts w:ascii="Times New Roman" w:hAnsi="Times New Roman"/>
          <w:sz w:val="26"/>
          <w:szCs w:val="26"/>
        </w:rPr>
        <w:t>, что за каждый год военной, а также другой приравненной к ней службы сегодняшние призывники получают дополнительные баллы в размере 1,8 годового пенсионного коэффициента, которые в дальнейшем суммируются с баллами за осуществление трудовой деятельности и умножаются на стоимость пенсионного балла на день назначения пенсии гражданину.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формировании пенсии также учитываются и другие «социально значимые периоды» в жизни человека с начислением за каждый год таких периодов пенсионных баллов (коэффициентов). </w:t>
      </w:r>
    </w:p>
    <w:p>
      <w:pPr>
        <w:pStyle w:val="Normal"/>
        <w:jc w:val="both"/>
        <w:rPr/>
      </w:pPr>
      <w:r>
        <w:rPr>
          <w:rFonts w:ascii="Times New Roman" w:hAnsi="Times New Roman"/>
          <w:sz w:val="26"/>
          <w:szCs w:val="26"/>
        </w:rPr>
        <w:t xml:space="preserve">Подробную информацию об этом можно найти на сайте ПФР: </w:t>
      </w:r>
      <w:r>
        <w:fldChar w:fldCharType="begin"/>
      </w:r>
      <w:r>
        <w:instrText> HYPERLINK "https://es.pfrf.ru/" \l "services-f"</w:instrText>
      </w:r>
      <w:r>
        <w:fldChar w:fldCharType="separate"/>
      </w:r>
      <w:r>
        <w:rPr>
          <w:rStyle w:val="Style11"/>
          <w:rFonts w:ascii="Times New Roman" w:hAnsi="Times New Roman"/>
          <w:sz w:val="26"/>
          <w:szCs w:val="26"/>
        </w:rPr>
        <w:t>https://es.pfrf.ru/#services-f</w:t>
      </w:r>
      <w:r>
        <w:fldChar w:fldCharType="end"/>
      </w:r>
    </w:p>
    <w:p>
      <w:pPr>
        <w:pStyle w:val="Normal"/>
        <w:jc w:val="both"/>
        <w:rPr/>
      </w:pPr>
      <w:r>
        <w:rPr>
          <w:rFonts w:ascii="Times New Roman" w:hAnsi="Times New Roman"/>
          <w:sz w:val="26"/>
          <w:szCs w:val="26"/>
        </w:rPr>
        <w:t xml:space="preserve">Дополнительно сообщаем, что </w:t>
      </w:r>
      <w:r>
        <w:rPr>
          <w:rFonts w:ascii="Times New Roman" w:hAnsi="Times New Roman"/>
          <w:sz w:val="26"/>
          <w:szCs w:val="26"/>
        </w:rPr>
        <w:t>знать о количестве уже накопленных пенсионных баллов за свою трудовую деятельность и проверить их правильность можно в любое время в Личном кабинете на сайте ПФР (</w:t>
      </w:r>
      <w:hyperlink r:id="rId7">
        <w:r>
          <w:rPr>
            <w:rStyle w:val="Style11"/>
            <w:rFonts w:ascii="Times New Roman" w:hAnsi="Times New Roman"/>
            <w:sz w:val="26"/>
            <w:szCs w:val="26"/>
          </w:rPr>
          <w:t>www.pfrf.ru</w:t>
        </w:r>
      </w:hyperlink>
      <w:r>
        <w:rPr>
          <w:rFonts w:ascii="Times New Roman" w:hAnsi="Times New Roman"/>
          <w:sz w:val="26"/>
          <w:szCs w:val="26"/>
        </w:rPr>
        <w:t>),  на сайте госуслуг (</w:t>
      </w:r>
      <w:hyperlink r:id="rId8">
        <w:r>
          <w:rPr>
            <w:rStyle w:val="Style11"/>
            <w:rFonts w:ascii="Times New Roman" w:hAnsi="Times New Roman"/>
            <w:sz w:val="26"/>
            <w:szCs w:val="26"/>
          </w:rPr>
          <w:t>www.gosuslugi.ru</w:t>
        </w:r>
      </w:hyperlink>
      <w:r>
        <w:rPr>
          <w:rFonts w:ascii="Times New Roman" w:hAnsi="Times New Roman"/>
          <w:sz w:val="26"/>
          <w:szCs w:val="26"/>
        </w:rPr>
        <w:t>) или в клиентск</w:t>
      </w:r>
      <w:r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служб</w:t>
      </w:r>
      <w:r>
        <w:rPr>
          <w:rFonts w:ascii="Times New Roman" w:hAnsi="Times New Roman"/>
          <w:sz w:val="26"/>
          <w:szCs w:val="26"/>
        </w:rPr>
        <w:t>е Управления.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59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ea5d67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34758e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475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2901@035.pfr.ru" TargetMode="External"/><Relationship Id="rId4" Type="http://schemas.openxmlformats.org/officeDocument/2006/relationships/hyperlink" Target="mailto:2901@035.pfr.ru" TargetMode="External"/><Relationship Id="rId5" Type="http://schemas.openxmlformats.org/officeDocument/2006/relationships/hyperlink" Target="mailto:2901@035.pfr.ru" TargetMode="External"/><Relationship Id="rId6" Type="http://schemas.openxmlformats.org/officeDocument/2006/relationships/hyperlink" Target="mailto:2901@035.pfr.ru" TargetMode="External"/><Relationship Id="rId7" Type="http://schemas.openxmlformats.org/officeDocument/2006/relationships/hyperlink" Target="http://www.pfrf.ru/" TargetMode="External"/><Relationship Id="rId8" Type="http://schemas.openxmlformats.org/officeDocument/2006/relationships/hyperlink" Target="http://www.gosuslugi.ru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A0DF-57A8-40C3-BD95-30D51E22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LibreOffice/5.0.2.2$Windows_X86_64 LibreOffice_project/37b43f919e4de5eeaca9b9755ed688758a8251fe</Application>
  <Paragraphs>8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2019-05-13T08:05:00Z</dcterms:created>
  <dc:creator>Никитина Людмила Владимировна</dc:creator>
  <dc:language>ru-RU</dc:language>
  <cp:lastPrinted>2019-05-14T06:50:00Z</cp:lastPrinted>
  <dcterms:modified xsi:type="dcterms:W3CDTF">2019-05-16T14:20:28Z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