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с.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804B9D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иципального района от </w:t>
      </w:r>
      <w:r w:rsidR="00A025EF">
        <w:rPr>
          <w:rFonts w:ascii="Times New Roman" w:hAnsi="Times New Roman"/>
          <w:b/>
          <w:bCs/>
          <w:sz w:val="28"/>
          <w:szCs w:val="28"/>
        </w:rPr>
        <w:t>2</w:t>
      </w:r>
      <w:r w:rsidR="005B6584">
        <w:rPr>
          <w:rFonts w:ascii="Times New Roman" w:hAnsi="Times New Roman"/>
          <w:b/>
          <w:bCs/>
          <w:sz w:val="28"/>
          <w:szCs w:val="28"/>
        </w:rPr>
        <w:t>3</w:t>
      </w:r>
      <w:r w:rsidR="00A025EF">
        <w:rPr>
          <w:rFonts w:ascii="Times New Roman" w:hAnsi="Times New Roman"/>
          <w:b/>
          <w:bCs/>
          <w:sz w:val="28"/>
          <w:szCs w:val="28"/>
        </w:rPr>
        <w:t>.03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.2016 г № </w:t>
      </w:r>
      <w:r w:rsidR="005B6584">
        <w:rPr>
          <w:rFonts w:ascii="Times New Roman" w:hAnsi="Times New Roman"/>
          <w:b/>
          <w:bCs/>
          <w:sz w:val="28"/>
          <w:szCs w:val="28"/>
        </w:rPr>
        <w:t>99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 xml:space="preserve">муниципальной услуги  </w:t>
      </w:r>
      <w:r w:rsidR="00507DC9" w:rsidRPr="00804B9D">
        <w:rPr>
          <w:rFonts w:ascii="Times New Roman" w:hAnsi="Times New Roman"/>
          <w:b/>
          <w:sz w:val="28"/>
          <w:szCs w:val="28"/>
        </w:rPr>
        <w:t>«</w:t>
      </w:r>
      <w:r w:rsidR="005B6584" w:rsidRPr="005B6584">
        <w:rPr>
          <w:rFonts w:ascii="Times New Roman" w:hAnsi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249F9" w:rsidRPr="00804B9D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65448A" w:rsidRPr="0065448A" w:rsidRDefault="000249F9" w:rsidP="006544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5565E1">
        <w:rPr>
          <w:rFonts w:ascii="Times New Roman" w:hAnsi="Times New Roman"/>
          <w:sz w:val="28"/>
          <w:szCs w:val="28"/>
        </w:rPr>
        <w:t>2</w:t>
      </w:r>
      <w:r w:rsidR="005B6584">
        <w:rPr>
          <w:rFonts w:ascii="Times New Roman" w:hAnsi="Times New Roman"/>
          <w:sz w:val="28"/>
          <w:szCs w:val="28"/>
        </w:rPr>
        <w:t>3</w:t>
      </w:r>
      <w:r w:rsidR="005565E1">
        <w:rPr>
          <w:rFonts w:ascii="Times New Roman" w:hAnsi="Times New Roman"/>
          <w:sz w:val="28"/>
          <w:szCs w:val="28"/>
        </w:rPr>
        <w:t>.03</w:t>
      </w:r>
      <w:r w:rsidR="002243F9">
        <w:rPr>
          <w:rFonts w:ascii="Times New Roman" w:hAnsi="Times New Roman"/>
          <w:sz w:val="28"/>
          <w:szCs w:val="28"/>
        </w:rPr>
        <w:t>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</w:t>
      </w:r>
      <w:r w:rsidR="005B6584">
        <w:rPr>
          <w:rFonts w:ascii="Times New Roman" w:hAnsi="Times New Roman"/>
          <w:sz w:val="28"/>
          <w:szCs w:val="28"/>
        </w:rPr>
        <w:t>99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4B9D">
        <w:rPr>
          <w:rFonts w:ascii="Times New Roman" w:hAnsi="Times New Roman"/>
          <w:sz w:val="28"/>
          <w:szCs w:val="28"/>
        </w:rPr>
        <w:t>«</w:t>
      </w:r>
      <w:r w:rsidR="005B6584" w:rsidRPr="005B6584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="005B6584" w:rsidRPr="005B6584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804B9D">
        <w:rPr>
          <w:rFonts w:ascii="Times New Roman" w:hAnsi="Times New Roman"/>
          <w:sz w:val="28"/>
          <w:szCs w:val="28"/>
        </w:rPr>
        <w:t xml:space="preserve">» </w:t>
      </w:r>
      <w:r w:rsidR="00804B9D" w:rsidRPr="00796007">
        <w:rPr>
          <w:rFonts w:ascii="Times New Roman" w:hAnsi="Times New Roman"/>
          <w:sz w:val="28"/>
          <w:szCs w:val="28"/>
        </w:rPr>
        <w:t xml:space="preserve"> </w:t>
      </w:r>
      <w:r w:rsidR="0065448A" w:rsidRPr="0065448A">
        <w:rPr>
          <w:rFonts w:ascii="Times New Roman" w:hAnsi="Times New Roman"/>
          <w:sz w:val="28"/>
          <w:szCs w:val="28"/>
        </w:rPr>
        <w:t>изменения, изложив</w:t>
      </w:r>
      <w:r w:rsidR="0065448A" w:rsidRPr="0065448A">
        <w:rPr>
          <w:rFonts w:ascii="Times New Roman" w:hAnsi="Times New Roman"/>
          <w:b/>
          <w:sz w:val="28"/>
          <w:szCs w:val="28"/>
        </w:rPr>
        <w:t xml:space="preserve"> </w:t>
      </w:r>
      <w:r w:rsidR="0065448A" w:rsidRPr="0065448A">
        <w:rPr>
          <w:rFonts w:ascii="Times New Roman" w:hAnsi="Times New Roman"/>
          <w:sz w:val="28"/>
          <w:szCs w:val="28"/>
        </w:rPr>
        <w:t>р</w:t>
      </w:r>
      <w:r w:rsidR="0065448A" w:rsidRPr="0065448A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65448A" w:rsidRPr="006544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5448A" w:rsidRPr="0065448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65448A" w:rsidP="006544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>Р.Ю. Деменёв</w:t>
      </w:r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0F7BE3"/>
    <w:rsid w:val="00123875"/>
    <w:rsid w:val="00157AEB"/>
    <w:rsid w:val="0016294D"/>
    <w:rsid w:val="001C507C"/>
    <w:rsid w:val="002243F9"/>
    <w:rsid w:val="0023585B"/>
    <w:rsid w:val="0025528F"/>
    <w:rsid w:val="00270DB5"/>
    <w:rsid w:val="002904A9"/>
    <w:rsid w:val="002973C4"/>
    <w:rsid w:val="002B1343"/>
    <w:rsid w:val="002B589D"/>
    <w:rsid w:val="00314D68"/>
    <w:rsid w:val="003E2363"/>
    <w:rsid w:val="0044712B"/>
    <w:rsid w:val="004703FB"/>
    <w:rsid w:val="0049783C"/>
    <w:rsid w:val="00507DC9"/>
    <w:rsid w:val="005565E1"/>
    <w:rsid w:val="005B6584"/>
    <w:rsid w:val="0065195F"/>
    <w:rsid w:val="0065448A"/>
    <w:rsid w:val="0074665A"/>
    <w:rsid w:val="00767981"/>
    <w:rsid w:val="00796007"/>
    <w:rsid w:val="007D10ED"/>
    <w:rsid w:val="00804B9D"/>
    <w:rsid w:val="008B21CA"/>
    <w:rsid w:val="008F1DE8"/>
    <w:rsid w:val="009251B9"/>
    <w:rsid w:val="009613A7"/>
    <w:rsid w:val="009932E7"/>
    <w:rsid w:val="00A025EF"/>
    <w:rsid w:val="00B062A8"/>
    <w:rsid w:val="00B75DF4"/>
    <w:rsid w:val="00C22C29"/>
    <w:rsid w:val="00C45D8F"/>
    <w:rsid w:val="00C9208C"/>
    <w:rsid w:val="00CC6798"/>
    <w:rsid w:val="00D943B8"/>
    <w:rsid w:val="00DB2586"/>
    <w:rsid w:val="00E36440"/>
    <w:rsid w:val="00F379D7"/>
    <w:rsid w:val="00F44928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2018-05-17T03:18:00Z</cp:lastPrinted>
  <dcterms:created xsi:type="dcterms:W3CDTF">2018-05-20T23:53:00Z</dcterms:created>
  <dcterms:modified xsi:type="dcterms:W3CDTF">2018-05-20T23:53:00Z</dcterms:modified>
</cp:coreProperties>
</file>