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1D" w:rsidRPr="00091B1D" w:rsidRDefault="00477A1D" w:rsidP="00477A1D">
      <w:pPr>
        <w:pStyle w:val="a3"/>
        <w:tabs>
          <w:tab w:val="left" w:pos="0"/>
        </w:tabs>
        <w:rPr>
          <w:sz w:val="20"/>
          <w:szCs w:val="20"/>
        </w:rPr>
      </w:pPr>
    </w:p>
    <w:p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77A1D" w:rsidRDefault="00477A1D" w:rsidP="00477A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77A1D" w:rsidRDefault="00477A1D" w:rsidP="00477A1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77A1D" w:rsidRPr="00091B1D" w:rsidRDefault="00953861" w:rsidP="00477A1D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7A1D" w:rsidRDefault="00477A1D" w:rsidP="00477A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77A1D" w:rsidRPr="000B492E" w:rsidRDefault="00477A1D" w:rsidP="00477A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095F54" w:rsidRPr="00CC0649" w:rsidTr="00095F54">
        <w:trPr>
          <w:trHeight w:val="568"/>
        </w:trPr>
        <w:tc>
          <w:tcPr>
            <w:tcW w:w="9322" w:type="dxa"/>
          </w:tcPr>
          <w:p w:rsidR="006117E0" w:rsidRDefault="00095F54" w:rsidP="00095F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некоторые решения</w:t>
            </w:r>
          </w:p>
          <w:p w:rsidR="00095F54" w:rsidRPr="00CC0649" w:rsidRDefault="00095F54" w:rsidP="00095F5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Думы Чугуевского муниципального округа  </w:t>
            </w:r>
          </w:p>
        </w:tc>
      </w:tr>
    </w:tbl>
    <w:p w:rsidR="00477A1D" w:rsidRPr="00091B1D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477A1D" w:rsidRPr="00091B1D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sz w:val="24"/>
          <w:szCs w:val="24"/>
        </w:rPr>
        <w:t>«</w:t>
      </w:r>
      <w:r w:rsidR="00953861">
        <w:rPr>
          <w:rFonts w:ascii="Times New Roman" w:hAnsi="Times New Roman" w:cs="Times New Roman"/>
          <w:sz w:val="24"/>
          <w:szCs w:val="24"/>
        </w:rPr>
        <w:t>30</w:t>
      </w:r>
      <w:r w:rsidRPr="00091B1D">
        <w:rPr>
          <w:rFonts w:ascii="Times New Roman" w:hAnsi="Times New Roman" w:cs="Times New Roman"/>
          <w:sz w:val="24"/>
          <w:szCs w:val="24"/>
        </w:rPr>
        <w:t xml:space="preserve">» </w:t>
      </w:r>
      <w:r w:rsidR="001579E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1D">
        <w:rPr>
          <w:rFonts w:ascii="Times New Roman" w:hAnsi="Times New Roman" w:cs="Times New Roman"/>
          <w:sz w:val="24"/>
          <w:szCs w:val="24"/>
        </w:rPr>
        <w:t>202</w:t>
      </w:r>
      <w:r w:rsidR="00CD7F4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91B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7A1D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77A1D" w:rsidRPr="00B82E6C" w:rsidRDefault="00477A1D" w:rsidP="00477A1D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E6C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5F092F" w:rsidRDefault="00477A1D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74527">
        <w:rPr>
          <w:sz w:val="26"/>
          <w:szCs w:val="26"/>
        </w:rPr>
        <w:t xml:space="preserve">Внести в </w:t>
      </w:r>
      <w:r w:rsidR="00182FEC" w:rsidRPr="00874527">
        <w:rPr>
          <w:sz w:val="26"/>
          <w:szCs w:val="26"/>
        </w:rPr>
        <w:t>«</w:t>
      </w:r>
      <w:r w:rsidR="00182FEC">
        <w:rPr>
          <w:sz w:val="26"/>
          <w:szCs w:val="26"/>
        </w:rPr>
        <w:t>Положение о комиссии по соблюдению требований к служе</w:t>
      </w:r>
      <w:r w:rsidR="00182FEC">
        <w:rPr>
          <w:sz w:val="26"/>
          <w:szCs w:val="26"/>
        </w:rPr>
        <w:t>б</w:t>
      </w:r>
      <w:r w:rsidR="00182FEC">
        <w:rPr>
          <w:sz w:val="26"/>
          <w:szCs w:val="26"/>
        </w:rPr>
        <w:t>ному поведению муниципальных служащих органов местного самоуправления Ч</w:t>
      </w:r>
      <w:r w:rsidR="00182FEC">
        <w:rPr>
          <w:sz w:val="26"/>
          <w:szCs w:val="26"/>
        </w:rPr>
        <w:t>у</w:t>
      </w:r>
      <w:r w:rsidR="00182FEC">
        <w:rPr>
          <w:sz w:val="26"/>
          <w:szCs w:val="26"/>
        </w:rPr>
        <w:t>гуевского муниципального округа и урегулированию конфликта интересов</w:t>
      </w:r>
      <w:r w:rsidR="00182FEC" w:rsidRPr="00874527">
        <w:rPr>
          <w:sz w:val="26"/>
          <w:szCs w:val="26"/>
        </w:rPr>
        <w:t>»</w:t>
      </w:r>
      <w:r w:rsidR="001579EC">
        <w:rPr>
          <w:sz w:val="26"/>
          <w:szCs w:val="26"/>
        </w:rPr>
        <w:t>,</w:t>
      </w:r>
      <w:r w:rsidR="00182FEC">
        <w:rPr>
          <w:sz w:val="26"/>
          <w:szCs w:val="26"/>
        </w:rPr>
        <w:t xml:space="preserve"> утвержденное</w:t>
      </w:r>
      <w:r w:rsidR="00182FEC" w:rsidRPr="00874527">
        <w:rPr>
          <w:sz w:val="26"/>
          <w:szCs w:val="26"/>
        </w:rPr>
        <w:t xml:space="preserve"> </w:t>
      </w:r>
      <w:r w:rsidRPr="00874527">
        <w:rPr>
          <w:sz w:val="26"/>
          <w:szCs w:val="26"/>
        </w:rPr>
        <w:t>решение</w:t>
      </w:r>
      <w:r w:rsidR="00182FEC">
        <w:rPr>
          <w:sz w:val="26"/>
          <w:szCs w:val="26"/>
        </w:rPr>
        <w:t>м</w:t>
      </w:r>
      <w:r w:rsidR="001579EC">
        <w:rPr>
          <w:sz w:val="26"/>
          <w:szCs w:val="26"/>
        </w:rPr>
        <w:t xml:space="preserve"> Думы </w:t>
      </w:r>
      <w:r w:rsidRPr="00874527">
        <w:rPr>
          <w:sz w:val="26"/>
          <w:szCs w:val="26"/>
        </w:rPr>
        <w:t xml:space="preserve">Чугуевского муниципального округа от </w:t>
      </w:r>
      <w:r w:rsidR="001579EC">
        <w:rPr>
          <w:sz w:val="26"/>
          <w:szCs w:val="26"/>
        </w:rPr>
        <w:t xml:space="preserve">29 декабря </w:t>
      </w:r>
      <w:r w:rsidRPr="00874527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</w:t>
      </w:r>
      <w:r w:rsidRPr="00874527">
        <w:rPr>
          <w:sz w:val="26"/>
          <w:szCs w:val="26"/>
        </w:rPr>
        <w:t xml:space="preserve">№ </w:t>
      </w:r>
      <w:r>
        <w:rPr>
          <w:sz w:val="26"/>
          <w:szCs w:val="26"/>
        </w:rPr>
        <w:t>141</w:t>
      </w:r>
      <w:r w:rsidRPr="00874527">
        <w:rPr>
          <w:sz w:val="26"/>
          <w:szCs w:val="26"/>
        </w:rPr>
        <w:t>-НПА (далее</w:t>
      </w:r>
      <w:r w:rsidR="001579EC">
        <w:rPr>
          <w:sz w:val="26"/>
          <w:szCs w:val="26"/>
        </w:rPr>
        <w:t xml:space="preserve"> </w:t>
      </w:r>
      <w:r w:rsidR="00182FEC">
        <w:rPr>
          <w:sz w:val="26"/>
          <w:szCs w:val="26"/>
        </w:rPr>
        <w:t>- Положение) следующие изменения:</w:t>
      </w:r>
    </w:p>
    <w:p w:rsidR="005F092F" w:rsidRDefault="005F092F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12028" w:rsidRPr="005F092F">
        <w:rPr>
          <w:sz w:val="26"/>
          <w:szCs w:val="26"/>
        </w:rPr>
        <w:t>в пункте 2 Положения после слов «иных государственных органов</w:t>
      </w:r>
      <w:proofErr w:type="gramStart"/>
      <w:r w:rsidR="00E12028" w:rsidRPr="005F092F">
        <w:rPr>
          <w:sz w:val="26"/>
          <w:szCs w:val="26"/>
        </w:rPr>
        <w:t>,»</w:t>
      </w:r>
      <w:proofErr w:type="gramEnd"/>
      <w:r w:rsidR="00E12028" w:rsidRPr="005F092F">
        <w:rPr>
          <w:sz w:val="26"/>
          <w:szCs w:val="26"/>
        </w:rPr>
        <w:t xml:space="preserve"> д</w:t>
      </w:r>
      <w:r w:rsidR="00E12028" w:rsidRPr="005F092F">
        <w:rPr>
          <w:sz w:val="26"/>
          <w:szCs w:val="26"/>
        </w:rPr>
        <w:t>о</w:t>
      </w:r>
      <w:r w:rsidR="00E12028" w:rsidRPr="005F092F">
        <w:rPr>
          <w:sz w:val="26"/>
          <w:szCs w:val="26"/>
        </w:rPr>
        <w:t>полнить словами «законами Приморского края и иными нормативными правовыми актами Приморского края,»;</w:t>
      </w:r>
    </w:p>
    <w:p w:rsidR="005F092F" w:rsidRDefault="005F092F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E1B2D" w:rsidRPr="005F092F">
        <w:rPr>
          <w:sz w:val="26"/>
          <w:szCs w:val="26"/>
        </w:rPr>
        <w:t>в абзаце втором пункта 5 Положения после слов «в органе местного сам</w:t>
      </w:r>
      <w:r w:rsidR="001E1B2D" w:rsidRPr="005F092F">
        <w:rPr>
          <w:sz w:val="26"/>
          <w:szCs w:val="26"/>
        </w:rPr>
        <w:t>о</w:t>
      </w:r>
      <w:r w:rsidR="001E1B2D" w:rsidRPr="005F092F">
        <w:rPr>
          <w:sz w:val="26"/>
          <w:szCs w:val="26"/>
        </w:rPr>
        <w:t>управления», а также в абзаце первом подпункта «б» пункта 14 Положения после слов «установленном нормативным правовым актом органа местного самоуправл</w:t>
      </w:r>
      <w:r w:rsidR="001E1B2D" w:rsidRPr="005F092F">
        <w:rPr>
          <w:sz w:val="26"/>
          <w:szCs w:val="26"/>
        </w:rPr>
        <w:t>е</w:t>
      </w:r>
      <w:r w:rsidR="001E1B2D" w:rsidRPr="005F092F">
        <w:rPr>
          <w:sz w:val="26"/>
          <w:szCs w:val="26"/>
        </w:rPr>
        <w:t>ния» дополнить словами «Чугуевского муниципального округа»;</w:t>
      </w:r>
    </w:p>
    <w:p w:rsidR="005F092F" w:rsidRDefault="005F092F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A38CC" w:rsidRPr="005F092F">
        <w:rPr>
          <w:sz w:val="26"/>
          <w:szCs w:val="26"/>
        </w:rPr>
        <w:t xml:space="preserve">подпункт «а» </w:t>
      </w:r>
      <w:r w:rsidR="003E0A51" w:rsidRPr="005F092F">
        <w:rPr>
          <w:sz w:val="26"/>
          <w:szCs w:val="26"/>
        </w:rPr>
        <w:t>пункта 11 Положения после слов «непосредственный рук</w:t>
      </w:r>
      <w:r w:rsidR="003E0A51" w:rsidRPr="005F092F">
        <w:rPr>
          <w:sz w:val="26"/>
          <w:szCs w:val="26"/>
        </w:rPr>
        <w:t>о</w:t>
      </w:r>
      <w:r w:rsidR="003E0A51" w:rsidRPr="005F092F">
        <w:rPr>
          <w:sz w:val="26"/>
          <w:szCs w:val="26"/>
        </w:rPr>
        <w:t>водитель» дополнить словами «(в случае если он не является представителем нанимателя (работодателем)</w:t>
      </w:r>
      <w:r w:rsidR="0087025D" w:rsidRPr="005F092F">
        <w:rPr>
          <w:sz w:val="26"/>
          <w:szCs w:val="26"/>
        </w:rPr>
        <w:t>)</w:t>
      </w:r>
      <w:r w:rsidR="003E0A51" w:rsidRPr="005F092F">
        <w:rPr>
          <w:sz w:val="26"/>
          <w:szCs w:val="26"/>
        </w:rPr>
        <w:t xml:space="preserve">»; </w:t>
      </w:r>
    </w:p>
    <w:p w:rsidR="005F092F" w:rsidRDefault="005F092F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A7F11" w:rsidRPr="005F092F">
        <w:rPr>
          <w:sz w:val="26"/>
          <w:szCs w:val="26"/>
        </w:rPr>
        <w:t>абзац первый пункта 22</w:t>
      </w:r>
      <w:r w:rsidR="00B45AF6" w:rsidRPr="005F092F">
        <w:rPr>
          <w:sz w:val="26"/>
          <w:szCs w:val="26"/>
        </w:rPr>
        <w:t xml:space="preserve"> Положения после слов «при поступлении к нему» дополнить словами «в порядке, предусмотренном нормативным правовым актом органа местного самоуправления Чугуевского муниципального округа»;</w:t>
      </w:r>
    </w:p>
    <w:p w:rsidR="005F092F" w:rsidRDefault="005F092F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</w:t>
      </w:r>
      <w:r w:rsidR="00B45AF6" w:rsidRPr="005F092F">
        <w:rPr>
          <w:sz w:val="26"/>
          <w:szCs w:val="26"/>
        </w:rPr>
        <w:t xml:space="preserve">в подпункте «в» пункта </w:t>
      </w:r>
      <w:r w:rsidR="001579EC" w:rsidRPr="005F092F">
        <w:rPr>
          <w:sz w:val="26"/>
          <w:szCs w:val="26"/>
        </w:rPr>
        <w:t xml:space="preserve">22 </w:t>
      </w:r>
      <w:r w:rsidR="00A6409C" w:rsidRPr="005F092F">
        <w:rPr>
          <w:sz w:val="26"/>
          <w:szCs w:val="26"/>
        </w:rPr>
        <w:t>Положения слова «указанных в 11 настоящего Положения» заменить словами «указанных в подп</w:t>
      </w:r>
      <w:r w:rsidR="001579EC" w:rsidRPr="005F092F">
        <w:rPr>
          <w:sz w:val="26"/>
          <w:szCs w:val="26"/>
        </w:rPr>
        <w:t xml:space="preserve">ункте «б» пункта 11 настоящего </w:t>
      </w:r>
      <w:r w:rsidR="00A6409C" w:rsidRPr="005F092F">
        <w:rPr>
          <w:sz w:val="26"/>
          <w:szCs w:val="26"/>
        </w:rPr>
        <w:t>Положения»;</w:t>
      </w:r>
    </w:p>
    <w:p w:rsidR="00A6409C" w:rsidRPr="005F092F" w:rsidRDefault="005F092F" w:rsidP="005F09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A6409C" w:rsidRPr="005F092F">
        <w:rPr>
          <w:sz w:val="26"/>
          <w:szCs w:val="26"/>
        </w:rPr>
        <w:t>в пункте 48 Положения слова «печатью администрации Чугуевского м</w:t>
      </w:r>
      <w:r w:rsidR="00A6409C" w:rsidRPr="005F092F">
        <w:rPr>
          <w:sz w:val="26"/>
          <w:szCs w:val="26"/>
        </w:rPr>
        <w:t>у</w:t>
      </w:r>
      <w:r w:rsidR="00A6409C" w:rsidRPr="005F092F">
        <w:rPr>
          <w:sz w:val="26"/>
          <w:szCs w:val="26"/>
        </w:rPr>
        <w:t>ниципального района заменить словами «печатью органа местного самоуправления Чугуевского муниципального округа», а также слова «</w:t>
      </w:r>
      <w:proofErr w:type="gramStart"/>
      <w:r w:rsidR="00A6409C" w:rsidRPr="005F092F">
        <w:rPr>
          <w:sz w:val="26"/>
          <w:szCs w:val="26"/>
        </w:rPr>
        <w:t>замещавшему</w:t>
      </w:r>
      <w:proofErr w:type="gramEnd"/>
      <w:r w:rsidR="00A6409C" w:rsidRPr="005F092F">
        <w:rPr>
          <w:sz w:val="26"/>
          <w:szCs w:val="26"/>
        </w:rPr>
        <w:t xml:space="preserve"> должность муниципальной службы в администрации Чугуевского муниципального района» заменить словами «замещавшему должность муниципальной службы в органе местного самоуправления Чугуевского муниципального округа».</w:t>
      </w:r>
    </w:p>
    <w:p w:rsidR="00A6409C" w:rsidRDefault="00A6409C" w:rsidP="00572AD2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74527">
        <w:rPr>
          <w:sz w:val="26"/>
          <w:szCs w:val="26"/>
        </w:rPr>
        <w:t xml:space="preserve">Внести в </w:t>
      </w:r>
      <w:r w:rsidR="00182FEC">
        <w:rPr>
          <w:sz w:val="26"/>
          <w:szCs w:val="26"/>
        </w:rPr>
        <w:t>«Положение о порядке применения поощрений муниципал</w:t>
      </w:r>
      <w:r w:rsidR="00182FEC">
        <w:rPr>
          <w:sz w:val="26"/>
          <w:szCs w:val="26"/>
        </w:rPr>
        <w:t>ь</w:t>
      </w:r>
      <w:r w:rsidR="00182FEC">
        <w:rPr>
          <w:sz w:val="26"/>
          <w:szCs w:val="26"/>
        </w:rPr>
        <w:t>ных служащих органов местного самоуправления Чугуевского муниципального округа»</w:t>
      </w:r>
      <w:r w:rsidR="001579EC">
        <w:rPr>
          <w:sz w:val="26"/>
          <w:szCs w:val="26"/>
        </w:rPr>
        <w:t>,</w:t>
      </w:r>
      <w:r w:rsidR="00182FEC">
        <w:rPr>
          <w:sz w:val="26"/>
          <w:szCs w:val="26"/>
        </w:rPr>
        <w:t xml:space="preserve"> утвержденное </w:t>
      </w:r>
      <w:r w:rsidRPr="00874527">
        <w:rPr>
          <w:sz w:val="26"/>
          <w:szCs w:val="26"/>
        </w:rPr>
        <w:t>решение</w:t>
      </w:r>
      <w:r w:rsidR="00182FEC">
        <w:rPr>
          <w:sz w:val="26"/>
          <w:szCs w:val="26"/>
        </w:rPr>
        <w:t>м</w:t>
      </w:r>
      <w:r w:rsidR="001579EC">
        <w:rPr>
          <w:sz w:val="26"/>
          <w:szCs w:val="26"/>
        </w:rPr>
        <w:t xml:space="preserve"> Думы </w:t>
      </w:r>
      <w:r w:rsidRPr="00874527">
        <w:rPr>
          <w:sz w:val="26"/>
          <w:szCs w:val="26"/>
        </w:rPr>
        <w:t xml:space="preserve">Чугуевского муниципального округа от </w:t>
      </w:r>
      <w:r w:rsidR="001579EC">
        <w:rPr>
          <w:sz w:val="26"/>
          <w:szCs w:val="26"/>
        </w:rPr>
        <w:t>29 декабря</w:t>
      </w:r>
      <w:r w:rsidRPr="00874527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</w:t>
      </w:r>
      <w:r w:rsidRPr="00874527">
        <w:rPr>
          <w:sz w:val="26"/>
          <w:szCs w:val="26"/>
        </w:rPr>
        <w:t xml:space="preserve">№ </w:t>
      </w:r>
      <w:r w:rsidR="00182FEC">
        <w:rPr>
          <w:sz w:val="26"/>
          <w:szCs w:val="26"/>
        </w:rPr>
        <w:t>138</w:t>
      </w:r>
      <w:r w:rsidRPr="00874527">
        <w:rPr>
          <w:sz w:val="26"/>
          <w:szCs w:val="26"/>
        </w:rPr>
        <w:t>-НПА</w:t>
      </w:r>
      <w:r w:rsidR="001579EC">
        <w:rPr>
          <w:sz w:val="26"/>
          <w:szCs w:val="26"/>
        </w:rPr>
        <w:t xml:space="preserve"> </w:t>
      </w:r>
      <w:r w:rsidR="00182FEC">
        <w:rPr>
          <w:sz w:val="26"/>
          <w:szCs w:val="26"/>
        </w:rPr>
        <w:t>(далее</w:t>
      </w:r>
      <w:r w:rsidR="001579EC">
        <w:rPr>
          <w:sz w:val="26"/>
          <w:szCs w:val="26"/>
        </w:rPr>
        <w:t xml:space="preserve"> -</w:t>
      </w:r>
      <w:r w:rsidR="00182FEC">
        <w:rPr>
          <w:sz w:val="26"/>
          <w:szCs w:val="26"/>
        </w:rPr>
        <w:t xml:space="preserve"> Положение) следующие изменения:</w:t>
      </w:r>
    </w:p>
    <w:p w:rsidR="008032C8" w:rsidRDefault="004C7BD5" w:rsidP="00572AD2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032C8">
        <w:rPr>
          <w:sz w:val="26"/>
          <w:szCs w:val="26"/>
        </w:rPr>
        <w:t>пункт 2 статьи 3 Положения исключить,</w:t>
      </w:r>
      <w:r w:rsidR="008032C8" w:rsidRPr="008032C8">
        <w:rPr>
          <w:sz w:val="26"/>
          <w:szCs w:val="26"/>
        </w:rPr>
        <w:t xml:space="preserve"> </w:t>
      </w:r>
      <w:r w:rsidR="008032C8">
        <w:rPr>
          <w:sz w:val="26"/>
          <w:szCs w:val="26"/>
        </w:rPr>
        <w:t xml:space="preserve">пункт 3 считать пунктом 2; </w:t>
      </w:r>
    </w:p>
    <w:p w:rsidR="005676EA" w:rsidRDefault="004C7BD5" w:rsidP="00572AD2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76EA">
        <w:rPr>
          <w:sz w:val="26"/>
          <w:szCs w:val="26"/>
        </w:rPr>
        <w:t>) в пункте 3 статьи 4 Положения слова «пунктами 8-11 части 1 статьи 3 настоящего Положения» заменить словами «пунктами 8-10 части 1 статьи 3 наст</w:t>
      </w:r>
      <w:r w:rsidR="005676EA">
        <w:rPr>
          <w:sz w:val="26"/>
          <w:szCs w:val="26"/>
        </w:rPr>
        <w:t>о</w:t>
      </w:r>
      <w:r w:rsidR="005676EA">
        <w:rPr>
          <w:sz w:val="26"/>
          <w:szCs w:val="26"/>
        </w:rPr>
        <w:t>ящего Положения», а также после слов «представителя нанимателя» дополнить словом «(работодателя)»;</w:t>
      </w:r>
    </w:p>
    <w:p w:rsidR="00071999" w:rsidRDefault="004C7BD5" w:rsidP="0007199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5676EA" w:rsidRPr="00572AD2">
        <w:rPr>
          <w:color w:val="0D0D0D" w:themeColor="text1" w:themeTint="F2"/>
          <w:sz w:val="26"/>
          <w:szCs w:val="26"/>
        </w:rPr>
        <w:t xml:space="preserve">) </w:t>
      </w:r>
      <w:r w:rsidR="00071999" w:rsidRPr="00572AD2">
        <w:rPr>
          <w:color w:val="0D0D0D" w:themeColor="text1" w:themeTint="F2"/>
          <w:sz w:val="26"/>
          <w:szCs w:val="26"/>
        </w:rPr>
        <w:t>пункт 1 статьи 5 Положения</w:t>
      </w:r>
      <w:r w:rsidR="00071999">
        <w:rPr>
          <w:color w:val="0D0D0D" w:themeColor="text1" w:themeTint="F2"/>
          <w:sz w:val="26"/>
          <w:szCs w:val="26"/>
        </w:rPr>
        <w:t xml:space="preserve"> изложить в следующей редакции:</w:t>
      </w:r>
    </w:p>
    <w:p w:rsidR="00071999" w:rsidRDefault="00071999" w:rsidP="00572A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«</w:t>
      </w:r>
      <w:r w:rsidRPr="00071999">
        <w:rPr>
          <w:color w:val="0D0D0D" w:themeColor="text1" w:themeTint="F2"/>
          <w:sz w:val="26"/>
          <w:szCs w:val="26"/>
        </w:rPr>
        <w:t xml:space="preserve">1. </w:t>
      </w:r>
      <w:r w:rsidRPr="00572AD2">
        <w:rPr>
          <w:color w:val="0D0D0D" w:themeColor="text1" w:themeTint="F2"/>
          <w:sz w:val="26"/>
          <w:szCs w:val="26"/>
        </w:rPr>
        <w:t>Выплата единовременного денежного поощрения, единовременного п</w:t>
      </w:r>
      <w:r w:rsidRPr="00572AD2">
        <w:rPr>
          <w:color w:val="0D0D0D" w:themeColor="text1" w:themeTint="F2"/>
          <w:sz w:val="26"/>
          <w:szCs w:val="26"/>
        </w:rPr>
        <w:t>о</w:t>
      </w:r>
      <w:r w:rsidRPr="00572AD2">
        <w:rPr>
          <w:color w:val="0D0D0D" w:themeColor="text1" w:themeTint="F2"/>
          <w:sz w:val="26"/>
          <w:szCs w:val="26"/>
        </w:rPr>
        <w:t>ощрения в связи с выходом на пенсию за выслугу лет</w:t>
      </w:r>
      <w:r w:rsidRPr="00071999">
        <w:rPr>
          <w:color w:val="0D0D0D" w:themeColor="text1" w:themeTint="F2"/>
          <w:sz w:val="26"/>
          <w:szCs w:val="26"/>
        </w:rPr>
        <w:t>, приобретение ценного п</w:t>
      </w:r>
      <w:r w:rsidRPr="00071999">
        <w:rPr>
          <w:color w:val="0D0D0D" w:themeColor="text1" w:themeTint="F2"/>
          <w:sz w:val="26"/>
          <w:szCs w:val="26"/>
        </w:rPr>
        <w:t>о</w:t>
      </w:r>
      <w:r w:rsidRPr="00071999">
        <w:rPr>
          <w:color w:val="0D0D0D" w:themeColor="text1" w:themeTint="F2"/>
          <w:sz w:val="26"/>
          <w:szCs w:val="26"/>
        </w:rPr>
        <w:t>дарка, связанные с поощрением муниципальных служащих, за исключением мун</w:t>
      </w:r>
      <w:r w:rsidRPr="00071999">
        <w:rPr>
          <w:color w:val="0D0D0D" w:themeColor="text1" w:themeTint="F2"/>
          <w:sz w:val="26"/>
          <w:szCs w:val="26"/>
        </w:rPr>
        <w:t>и</w:t>
      </w:r>
      <w:r w:rsidRPr="00071999">
        <w:rPr>
          <w:color w:val="0D0D0D" w:themeColor="text1" w:themeTint="F2"/>
          <w:sz w:val="26"/>
          <w:szCs w:val="26"/>
        </w:rPr>
        <w:t xml:space="preserve">ципальных служащих, исполняющих обязанности по обеспечению переданных государственных полномочий, осуществляются из средств местного бюджета в пределах фонда оплаты труда муниципальных служащих. </w:t>
      </w:r>
    </w:p>
    <w:p w:rsidR="00071999" w:rsidRDefault="00071999" w:rsidP="00572A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 w:themeColor="text1" w:themeTint="F2"/>
          <w:sz w:val="26"/>
          <w:szCs w:val="26"/>
        </w:rPr>
      </w:pPr>
      <w:r w:rsidRPr="00572AD2">
        <w:rPr>
          <w:color w:val="0D0D0D" w:themeColor="text1" w:themeTint="F2"/>
          <w:sz w:val="26"/>
          <w:szCs w:val="26"/>
        </w:rPr>
        <w:t>Выплата единовременного денежного поощрения, единовременного поо</w:t>
      </w:r>
      <w:r w:rsidRPr="00572AD2">
        <w:rPr>
          <w:color w:val="0D0D0D" w:themeColor="text1" w:themeTint="F2"/>
          <w:sz w:val="26"/>
          <w:szCs w:val="26"/>
        </w:rPr>
        <w:t>щ</w:t>
      </w:r>
      <w:r w:rsidRPr="00572AD2">
        <w:rPr>
          <w:color w:val="0D0D0D" w:themeColor="text1" w:themeTint="F2"/>
          <w:sz w:val="26"/>
          <w:szCs w:val="26"/>
        </w:rPr>
        <w:t>рения в связи с выходом на пенсию за выслугу лет</w:t>
      </w:r>
      <w:r w:rsidRPr="00071999">
        <w:rPr>
          <w:color w:val="0D0D0D" w:themeColor="text1" w:themeTint="F2"/>
          <w:sz w:val="26"/>
          <w:szCs w:val="26"/>
        </w:rPr>
        <w:t>, приобретение ценного подарка, связанные с поощрением муниципальных служащих, исполняющи</w:t>
      </w:r>
      <w:r>
        <w:rPr>
          <w:color w:val="0D0D0D" w:themeColor="text1" w:themeTint="F2"/>
          <w:sz w:val="26"/>
          <w:szCs w:val="26"/>
        </w:rPr>
        <w:t>х</w:t>
      </w:r>
      <w:r w:rsidRPr="00071999">
        <w:rPr>
          <w:color w:val="0D0D0D" w:themeColor="text1" w:themeTint="F2"/>
          <w:sz w:val="26"/>
          <w:szCs w:val="26"/>
        </w:rPr>
        <w:t xml:space="preserve"> обязанности по обеспечению переданных государственных полномочий, осуществляется за счет средств субвенций, передаваемых бюджету Чугуевского муниципального округа.</w:t>
      </w:r>
      <w:r>
        <w:rPr>
          <w:color w:val="0D0D0D" w:themeColor="text1" w:themeTint="F2"/>
          <w:sz w:val="26"/>
          <w:szCs w:val="26"/>
        </w:rPr>
        <w:t>»</w:t>
      </w:r>
    </w:p>
    <w:p w:rsidR="00130A2E" w:rsidRDefault="004C7BD5" w:rsidP="00572A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4</w:t>
      </w:r>
      <w:r w:rsidR="00130A2E">
        <w:rPr>
          <w:color w:val="0D0D0D" w:themeColor="text1" w:themeTint="F2"/>
          <w:sz w:val="26"/>
          <w:szCs w:val="26"/>
        </w:rPr>
        <w:t>) пункт 2 статьи 5 изложить в следующей редакции:</w:t>
      </w:r>
    </w:p>
    <w:p w:rsidR="00130A2E" w:rsidRPr="00130A2E" w:rsidRDefault="00130A2E" w:rsidP="00130A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>«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2. Выплаты в соответствии с:</w:t>
      </w:r>
    </w:p>
    <w:p w:rsidR="00130A2E" w:rsidRPr="00130A2E" w:rsidRDefault="00130A2E" w:rsidP="00130A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lastRenderedPageBreak/>
        <w:t xml:space="preserve">1)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под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пунктами 2, 3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пункта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1 статьи 3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настоящего Положения, </w:t>
      </w:r>
      <w:r w:rsidR="003B23E7" w:rsidRP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в части опр</w:t>
      </w:r>
      <w:r w:rsidR="003B23E7" w:rsidRP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е</w:t>
      </w:r>
      <w:r w:rsidR="003B23E7" w:rsidRP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деления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размера еди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новременного денежного поощрения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,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н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е могут превышать трех должност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ных ок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ладов муниципального служащего;</w:t>
      </w:r>
    </w:p>
    <w:p w:rsidR="003B23E7" w:rsidRDefault="00130A2E" w:rsidP="003B23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2)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под</w:t>
      </w:r>
      <w:r w:rsidR="003B23E7"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пунктом 5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пункта</w:t>
      </w:r>
      <w:r w:rsidR="003B23E7"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1 статьи 3 на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стоящего Положения не могут пре</w:t>
      </w:r>
      <w:r w:rsidR="003B23E7"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в</w:t>
      </w:r>
      <w:r w:rsidR="003B23E7"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ы</w:t>
      </w:r>
      <w:r w:rsidR="003B23E7"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шать трехкратного месячного денежного содержания.</w:t>
      </w:r>
    </w:p>
    <w:p w:rsidR="003B23E7" w:rsidRPr="003B23E7" w:rsidRDefault="00F6675E" w:rsidP="003B23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Предельный размер </w:t>
      </w:r>
      <w:r>
        <w:rPr>
          <w:sz w:val="26"/>
          <w:szCs w:val="26"/>
        </w:rPr>
        <w:t xml:space="preserve">стоимости ценного подарка, предусмотренного 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по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д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>пунктом 4</w:t>
      </w:r>
      <w:r w:rsidR="003B23E7" w:rsidRP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пункта 1 статьи 3</w:t>
      </w:r>
      <w:r w:rsidR="003B23E7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настоящего Положения </w:t>
      </w:r>
      <w:r w:rsidR="003B23E7">
        <w:rPr>
          <w:sz w:val="26"/>
          <w:szCs w:val="26"/>
        </w:rPr>
        <w:t>не может превышать трех т</w:t>
      </w:r>
      <w:r w:rsidR="003B23E7">
        <w:rPr>
          <w:sz w:val="26"/>
          <w:szCs w:val="26"/>
        </w:rPr>
        <w:t>ы</w:t>
      </w:r>
      <w:r w:rsidR="003B23E7">
        <w:rPr>
          <w:sz w:val="26"/>
          <w:szCs w:val="26"/>
        </w:rPr>
        <w:t>сяч рублей</w:t>
      </w:r>
      <w:r>
        <w:rPr>
          <w:sz w:val="26"/>
          <w:szCs w:val="26"/>
        </w:rPr>
        <w:t>.</w:t>
      </w:r>
    </w:p>
    <w:p w:rsidR="00130A2E" w:rsidRPr="00572AD2" w:rsidRDefault="00130A2E" w:rsidP="00130A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При определении размера поощрения принимается в расчет размер дол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ж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ностного оклада и денежного со</w:t>
      </w:r>
      <w:r w:rsidR="000A107D">
        <w:rPr>
          <w:rFonts w:eastAsiaTheme="minorHAnsi"/>
          <w:color w:val="0D0D0D" w:themeColor="text1" w:themeTint="F2"/>
          <w:sz w:val="26"/>
          <w:szCs w:val="26"/>
          <w:lang w:eastAsia="en-US"/>
        </w:rPr>
        <w:t>держания муниципального служаще</w:t>
      </w:r>
      <w:r w:rsidRPr="00130A2E">
        <w:rPr>
          <w:rFonts w:eastAsiaTheme="minorHAnsi"/>
          <w:color w:val="0D0D0D" w:themeColor="text1" w:themeTint="F2"/>
          <w:sz w:val="26"/>
          <w:szCs w:val="26"/>
          <w:lang w:eastAsia="en-US"/>
        </w:rPr>
        <w:t>го на момент принятия решения о его поощрении.</w:t>
      </w:r>
      <w:r w:rsidR="000A107D">
        <w:rPr>
          <w:rFonts w:eastAsiaTheme="minorHAnsi"/>
          <w:color w:val="0D0D0D" w:themeColor="text1" w:themeTint="F2"/>
          <w:sz w:val="26"/>
          <w:szCs w:val="26"/>
          <w:lang w:eastAsia="en-US"/>
        </w:rPr>
        <w:t>»;</w:t>
      </w:r>
    </w:p>
    <w:p w:rsidR="000C5A47" w:rsidRDefault="004C7BD5" w:rsidP="00572AD2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5A47">
        <w:rPr>
          <w:sz w:val="26"/>
          <w:szCs w:val="26"/>
        </w:rPr>
        <w:t>) в пункте 3 статьи 5 Положения слова «при повторном увольнении» зам</w:t>
      </w:r>
      <w:r w:rsidR="000C5A47">
        <w:rPr>
          <w:sz w:val="26"/>
          <w:szCs w:val="26"/>
        </w:rPr>
        <w:t>е</w:t>
      </w:r>
      <w:r w:rsidR="000C5A47">
        <w:rPr>
          <w:sz w:val="26"/>
          <w:szCs w:val="26"/>
        </w:rPr>
        <w:t>нить словами «поступившему вновь на муниципальную службу, при повторном увольнении»;</w:t>
      </w:r>
    </w:p>
    <w:p w:rsidR="000C5A47" w:rsidRDefault="004C7BD5" w:rsidP="00572AD2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5A47">
        <w:rPr>
          <w:sz w:val="26"/>
          <w:szCs w:val="26"/>
        </w:rPr>
        <w:t>) пункт 4 статьи 5 Положения исключить;</w:t>
      </w:r>
    </w:p>
    <w:p w:rsidR="000C5A47" w:rsidRPr="00F75754" w:rsidRDefault="004C7BD5" w:rsidP="000A107D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5A47">
        <w:rPr>
          <w:sz w:val="26"/>
          <w:szCs w:val="26"/>
        </w:rPr>
        <w:t xml:space="preserve">) </w:t>
      </w:r>
      <w:r>
        <w:rPr>
          <w:sz w:val="26"/>
          <w:szCs w:val="26"/>
        </w:rPr>
        <w:t>пункт 5 считать пунктом 4.</w:t>
      </w:r>
    </w:p>
    <w:p w:rsidR="00477A1D" w:rsidRDefault="00477A1D" w:rsidP="00572AD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7A1D" w:rsidRPr="00FB3267" w:rsidRDefault="00477A1D" w:rsidP="00477A1D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3267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:rsidR="00477A1D" w:rsidRDefault="00477A1D" w:rsidP="00477A1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6F48E7">
        <w:rPr>
          <w:rFonts w:ascii="Times New Roman" w:hAnsi="Times New Roman" w:cs="Times New Roman"/>
          <w:b w:val="0"/>
          <w:sz w:val="26"/>
          <w:szCs w:val="26"/>
        </w:rPr>
        <w:t>решение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официального опубликов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ния.</w:t>
      </w:r>
    </w:p>
    <w:p w:rsidR="00477A1D" w:rsidRDefault="00477A1D" w:rsidP="00477A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C7BD5" w:rsidRDefault="004C7BD5" w:rsidP="00477A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C7BD5" w:rsidRDefault="004C7BD5" w:rsidP="00477A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C7BD5" w:rsidRPr="00E22B4F" w:rsidRDefault="004C7BD5" w:rsidP="00477A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7A1D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77A1D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Р.Ю. Деменев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48E7" w:rsidRDefault="006F48E7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6F48E7" w:rsidRPr="006F48E7" w:rsidRDefault="006F48E7" w:rsidP="00477A1D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48E7">
        <w:rPr>
          <w:rFonts w:ascii="Times New Roman" w:hAnsi="Times New Roman" w:cs="Times New Roman"/>
          <w:b/>
          <w:sz w:val="26"/>
          <w:szCs w:val="26"/>
          <w:u w:val="single"/>
        </w:rPr>
        <w:t>«30» апреля 2021г.</w:t>
      </w:r>
    </w:p>
    <w:p w:rsidR="006F48E7" w:rsidRPr="006F48E7" w:rsidRDefault="006F48E7" w:rsidP="00477A1D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48E7">
        <w:rPr>
          <w:rFonts w:ascii="Times New Roman" w:hAnsi="Times New Roman" w:cs="Times New Roman"/>
          <w:b/>
          <w:sz w:val="26"/>
          <w:szCs w:val="26"/>
          <w:u w:val="single"/>
        </w:rPr>
        <w:t>№ 19</w:t>
      </w:r>
      <w:r w:rsidR="004565F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6F48E7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:rsidR="00477A1D" w:rsidRPr="006F48E7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4884" w:rsidRDefault="00E04884"/>
    <w:sectPr w:rsidR="00E0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657F3"/>
    <w:rsid w:val="00071999"/>
    <w:rsid w:val="00095F54"/>
    <w:rsid w:val="000A107D"/>
    <w:rsid w:val="000C5A47"/>
    <w:rsid w:val="00130A2E"/>
    <w:rsid w:val="001579EC"/>
    <w:rsid w:val="00182FEC"/>
    <w:rsid w:val="001E1B2D"/>
    <w:rsid w:val="001E53AC"/>
    <w:rsid w:val="003B23E7"/>
    <w:rsid w:val="003E0A51"/>
    <w:rsid w:val="0042041F"/>
    <w:rsid w:val="00433F7B"/>
    <w:rsid w:val="004565F3"/>
    <w:rsid w:val="00477A1D"/>
    <w:rsid w:val="004C783A"/>
    <w:rsid w:val="004C7BD5"/>
    <w:rsid w:val="005676EA"/>
    <w:rsid w:val="00572AD2"/>
    <w:rsid w:val="005F092F"/>
    <w:rsid w:val="006117E0"/>
    <w:rsid w:val="00693C9A"/>
    <w:rsid w:val="006A38CC"/>
    <w:rsid w:val="006F48E7"/>
    <w:rsid w:val="008032C8"/>
    <w:rsid w:val="0087025D"/>
    <w:rsid w:val="00953861"/>
    <w:rsid w:val="00A15E7C"/>
    <w:rsid w:val="00A6409C"/>
    <w:rsid w:val="00AA7F11"/>
    <w:rsid w:val="00AF7DB7"/>
    <w:rsid w:val="00B45AF6"/>
    <w:rsid w:val="00CD7F47"/>
    <w:rsid w:val="00D70628"/>
    <w:rsid w:val="00E04884"/>
    <w:rsid w:val="00E12028"/>
    <w:rsid w:val="00E632A4"/>
    <w:rsid w:val="00EB3D5D"/>
    <w:rsid w:val="00EF7D82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54AE-0983-4314-9E48-D6DB8F6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4</cp:revision>
  <cp:lastPrinted>2021-04-02T04:33:00Z</cp:lastPrinted>
  <dcterms:created xsi:type="dcterms:W3CDTF">2021-04-27T01:47:00Z</dcterms:created>
  <dcterms:modified xsi:type="dcterms:W3CDTF">2021-05-20T01:44:00Z</dcterms:modified>
</cp:coreProperties>
</file>