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21" w:rsidRDefault="00F17D21">
      <w:pPr>
        <w:pStyle w:val="Standard"/>
        <w:spacing w:line="360" w:lineRule="auto"/>
        <w:ind w:firstLine="709"/>
        <w:jc w:val="both"/>
      </w:pPr>
    </w:p>
    <w:tbl>
      <w:tblPr>
        <w:tblW w:w="99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872"/>
      </w:tblGrid>
      <w:tr w:rsidR="00F17D21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21" w:rsidRDefault="00FF4BE3">
            <w:pPr>
              <w:pStyle w:val="Standard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76680</wp:posOffset>
                  </wp:positionV>
                  <wp:extent cx="781200" cy="795600"/>
                  <wp:effectExtent l="0" t="0" r="0" b="4500"/>
                  <wp:wrapNone/>
                  <wp:docPr id="2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7956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21" w:rsidRDefault="00FF4BE3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F17D21" w:rsidRDefault="00FF4BE3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Российской Федерации по Приморскому краю</w:t>
            </w:r>
          </w:p>
          <w:p w:rsidR="00F17D21" w:rsidRDefault="00F17D2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17D21" w:rsidRDefault="00FF4BE3">
            <w:pPr>
              <w:pStyle w:val="Standard"/>
              <w:jc w:val="center"/>
            </w:pPr>
            <w:r w:rsidRPr="003358BA">
              <w:rPr>
                <w:rStyle w:val="Internetlink"/>
                <w:rFonts w:ascii="Calibri" w:hAnsi="Calibri" w:cs="Calibri"/>
                <w:sz w:val="22"/>
                <w:szCs w:val="22"/>
              </w:rPr>
              <w:t xml:space="preserve">Справочный телефон  (42372) 21-9-76         </w:t>
            </w:r>
            <w:r>
              <w:rPr>
                <w:rStyle w:val="Internetlink"/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3358BA">
              <w:rPr>
                <w:rStyle w:val="Internetlink"/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Style w:val="Internetlink"/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3358BA">
              <w:rPr>
                <w:rStyle w:val="Internetlink"/>
                <w:rFonts w:ascii="Calibri" w:hAnsi="Calibri" w:cs="Calibri"/>
                <w:sz w:val="22"/>
                <w:szCs w:val="22"/>
              </w:rPr>
              <w:t xml:space="preserve">: </w:t>
            </w:r>
            <w:hyperlink r:id="rId9" w:history="1">
              <w:r w:rsidRPr="003358BA">
                <w:rPr>
                  <w:rStyle w:val="Internetlink"/>
                  <w:rFonts w:ascii="Calibri" w:hAnsi="Calibri" w:cs="Calibri"/>
                  <w:sz w:val="22"/>
                  <w:szCs w:val="22"/>
                </w:rPr>
                <w:t>2901@035.</w:t>
              </w:r>
            </w:hyperlink>
            <w:hyperlink r:id="rId10" w:history="1">
              <w:proofErr w:type="spellStart"/>
              <w:r>
                <w:rPr>
                  <w:rStyle w:val="Internetlink"/>
                  <w:rFonts w:ascii="Calibri" w:hAnsi="Calibri" w:cs="Calibri"/>
                  <w:sz w:val="22"/>
                  <w:szCs w:val="22"/>
                  <w:lang w:val="en-US"/>
                </w:rPr>
                <w:t>pfr</w:t>
              </w:r>
              <w:proofErr w:type="spellEnd"/>
            </w:hyperlink>
            <w:hyperlink r:id="rId11" w:history="1">
              <w:r w:rsidRPr="003358BA">
                <w:rPr>
                  <w:rStyle w:val="Internetlink"/>
                  <w:rFonts w:ascii="Calibri" w:hAnsi="Calibri" w:cs="Calibri"/>
                  <w:sz w:val="22"/>
                  <w:szCs w:val="22"/>
                </w:rPr>
                <w:t>.</w:t>
              </w:r>
            </w:hyperlink>
            <w:hyperlink r:id="rId12" w:history="1">
              <w:proofErr w:type="spellStart"/>
              <w:r>
                <w:rPr>
                  <w:rStyle w:val="Internetlink"/>
                  <w:rFonts w:ascii="Calibri" w:hAnsi="Calibri" w:cs="Calibri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F17D21" w:rsidRDefault="00F17D21">
      <w:pPr>
        <w:pStyle w:val="Standard"/>
        <w:pBdr>
          <w:bottom w:val="single" w:sz="8" w:space="1" w:color="000000"/>
        </w:pBdr>
      </w:pPr>
    </w:p>
    <w:p w:rsidR="00F17D21" w:rsidRDefault="00F17D21">
      <w:pPr>
        <w:pStyle w:val="Standard"/>
      </w:pPr>
    </w:p>
    <w:p w:rsidR="00F17D21" w:rsidRDefault="00FF4BE3">
      <w:pPr>
        <w:pStyle w:val="Standard"/>
        <w:tabs>
          <w:tab w:val="left" w:pos="6180"/>
        </w:tabs>
        <w:autoSpaceDE w:val="0"/>
        <w:spacing w:before="60" w:after="60"/>
        <w:ind w:firstLine="567"/>
        <w:jc w:val="center"/>
      </w:pPr>
      <w:bookmarkStart w:id="0" w:name="_GoBack"/>
      <w:r>
        <w:rPr>
          <w:rFonts w:ascii="Calibri" w:hAnsi="Calibri" w:cs="Calibri"/>
          <w:b/>
          <w:color w:val="000000"/>
        </w:rPr>
        <w:t xml:space="preserve">ПФР приглашает в </w:t>
      </w:r>
      <w:r>
        <w:rPr>
          <w:rFonts w:ascii="Calibri" w:hAnsi="Calibri" w:cs="Calibri"/>
          <w:b/>
          <w:color w:val="000000"/>
        </w:rPr>
        <w:t>личный кабинет плательщика</w:t>
      </w:r>
      <w:bookmarkEnd w:id="0"/>
    </w:p>
    <w:p w:rsidR="00F17D21" w:rsidRDefault="00F17D21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</w:p>
    <w:p w:rsidR="00F17D21" w:rsidRDefault="00FF4BE3">
      <w:pPr>
        <w:pStyle w:val="Standard"/>
        <w:autoSpaceDE w:val="0"/>
        <w:spacing w:before="60" w:after="60"/>
        <w:ind w:firstLine="567"/>
        <w:jc w:val="both"/>
      </w:pPr>
      <w:r>
        <w:rPr>
          <w:rFonts w:ascii="Calibri" w:hAnsi="Calibri" w:cs="Calibri"/>
          <w:color w:val="000000"/>
        </w:rPr>
        <w:t>На региональной странице сайта ПФР в режиме опытной эксплуатации открыт «Личный кабинет плательщика» (ЛКП).*</w:t>
      </w:r>
    </w:p>
    <w:p w:rsidR="00F17D21" w:rsidRDefault="00FF4BE3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ЛКП </w:t>
      </w:r>
      <w:proofErr w:type="gramStart"/>
      <w:r>
        <w:rPr>
          <w:rFonts w:ascii="Calibri" w:hAnsi="Calibri" w:cs="Calibri"/>
          <w:color w:val="000000"/>
        </w:rPr>
        <w:t>предназначен</w:t>
      </w:r>
      <w:proofErr w:type="gramEnd"/>
      <w:r>
        <w:rPr>
          <w:rFonts w:ascii="Calibri" w:hAnsi="Calibri" w:cs="Calibri"/>
          <w:color w:val="000000"/>
        </w:rPr>
        <w:t xml:space="preserve"> для всех категорий плательщиков страховых взносов: для организаций, индивидуальных предпринимателей и</w:t>
      </w:r>
      <w:r>
        <w:rPr>
          <w:rFonts w:ascii="Calibri" w:hAnsi="Calibri" w:cs="Calibri"/>
          <w:color w:val="000000"/>
        </w:rPr>
        <w:t xml:space="preserve"> физических лиц, производящих выплаты и иные вознаграждения физическим лицам (далее – работодатели), так и для индивидуальных предпринимателей, адвокатов, нотариусов, занимающихся частной практикой, не производящих выплаты и иные вознаграждения физическим </w:t>
      </w:r>
      <w:r>
        <w:rPr>
          <w:rFonts w:ascii="Calibri" w:hAnsi="Calibri" w:cs="Calibri"/>
          <w:color w:val="000000"/>
        </w:rPr>
        <w:t xml:space="preserve">лицам, и др. (далее – </w:t>
      </w:r>
      <w:proofErr w:type="spellStart"/>
      <w:r>
        <w:rPr>
          <w:rFonts w:ascii="Calibri" w:hAnsi="Calibri" w:cs="Calibri"/>
          <w:color w:val="000000"/>
        </w:rPr>
        <w:t>самозанятые</w:t>
      </w:r>
      <w:proofErr w:type="spellEnd"/>
      <w:r>
        <w:rPr>
          <w:rFonts w:ascii="Calibri" w:hAnsi="Calibri" w:cs="Calibri"/>
          <w:color w:val="000000"/>
        </w:rPr>
        <w:t xml:space="preserve"> плательщики).</w:t>
      </w:r>
    </w:p>
    <w:p w:rsidR="00F17D21" w:rsidRDefault="00FF4BE3">
      <w:pPr>
        <w:pStyle w:val="Standard"/>
        <w:autoSpaceDE w:val="0"/>
        <w:spacing w:before="60" w:after="60"/>
        <w:ind w:firstLine="567"/>
        <w:jc w:val="both"/>
      </w:pPr>
      <w:r>
        <w:rPr>
          <w:rFonts w:ascii="Calibri" w:hAnsi="Calibri" w:cs="Calibri"/>
          <w:bCs/>
          <w:color w:val="000000"/>
        </w:rPr>
        <w:t>«Личный кабинет плательщика»</w:t>
      </w:r>
      <w:r>
        <w:rPr>
          <w:rFonts w:ascii="Calibri" w:hAnsi="Calibri" w:cs="Calibri"/>
          <w:color w:val="000000"/>
        </w:rPr>
        <w:t xml:space="preserve"> позволяет плательщику страховых взносов экономить время на подготовку и сдачу отчетности в ПФР, осуществлять дистанционную сверку платежей, дистанционный контроль полноты платежей</w:t>
      </w:r>
      <w:r>
        <w:rPr>
          <w:rFonts w:ascii="Calibri" w:hAnsi="Calibri" w:cs="Calibri"/>
          <w:color w:val="000000"/>
        </w:rPr>
        <w:t xml:space="preserve"> и сверку расчетов с ПФР в разрезе каждого месяца и осуществлять безошибочные платежи в ПФР.</w:t>
      </w:r>
    </w:p>
    <w:p w:rsidR="00F17D21" w:rsidRDefault="00FF4BE3">
      <w:pPr>
        <w:pStyle w:val="Standard"/>
        <w:autoSpaceDE w:val="0"/>
        <w:spacing w:before="60" w:after="60"/>
        <w:ind w:firstLine="567"/>
        <w:jc w:val="both"/>
      </w:pPr>
      <w:r>
        <w:rPr>
          <w:rFonts w:ascii="Calibri" w:hAnsi="Calibri" w:cs="Calibri"/>
          <w:color w:val="000000"/>
        </w:rPr>
        <w:t xml:space="preserve">Отделение ПФР по Приморскому краю приглашает всех плательщиков страховых взносов принять участие в тестировании ЛКП. Для этого необходимо пройти предварительную </w:t>
      </w:r>
      <w:r>
        <w:rPr>
          <w:rFonts w:ascii="Calibri" w:hAnsi="Calibri" w:cs="Calibri"/>
          <w:color w:val="000000"/>
        </w:rPr>
        <w:t xml:space="preserve">регистрацию, подав заявку на подключение к ЛКП. Для подачи заявки следует ввести регистрационный номер в ПФР, ИНН, контактный </w:t>
      </w:r>
      <w:proofErr w:type="spellStart"/>
      <w:r>
        <w:rPr>
          <w:rFonts w:ascii="Calibri" w:hAnsi="Calibri" w:cs="Calibri"/>
          <w:color w:val="000000"/>
        </w:rPr>
        <w:t>email</w:t>
      </w:r>
      <w:proofErr w:type="spellEnd"/>
      <w:r>
        <w:rPr>
          <w:rFonts w:ascii="Calibri" w:hAnsi="Calibri" w:cs="Calibri"/>
          <w:color w:val="000000"/>
        </w:rPr>
        <w:t xml:space="preserve"> и выбрать один из способов получения кода активации: по каналам телекоммуникационной связи (ТКС), либо по почте заказным пис</w:t>
      </w:r>
      <w:r>
        <w:rPr>
          <w:rFonts w:ascii="Calibri" w:hAnsi="Calibri" w:cs="Calibri"/>
          <w:color w:val="000000"/>
        </w:rPr>
        <w:t>ьмом на адрес, указанный в выписке из ЕГРЮЛ (ЕГРИП).</w:t>
      </w:r>
    </w:p>
    <w:p w:rsidR="00F17D21" w:rsidRDefault="00FF4BE3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Самый простой способ регистрации и получения кода активации по ТКС бесконтактным способом. Уже сегодня им могут воспользоваться 90% приморских плательщиков, которые взаимодействуют с ПФР в электронном ви</w:t>
      </w:r>
      <w:r>
        <w:rPr>
          <w:rFonts w:ascii="Calibri" w:hAnsi="Calibri" w:cs="Calibri"/>
          <w:color w:val="000000"/>
        </w:rPr>
        <w:t>де по защищенным каналам связи.</w:t>
      </w:r>
    </w:p>
    <w:p w:rsidR="00F17D21" w:rsidRDefault="00FF4BE3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Код активации направляется плательщику не позднее 5 рабочих дней после дня подачи заявки.</w:t>
      </w:r>
    </w:p>
    <w:p w:rsidR="00F17D21" w:rsidRDefault="00FF4BE3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После получения кода активации плательщик:</w:t>
      </w:r>
    </w:p>
    <w:p w:rsidR="00F17D21" w:rsidRDefault="00FF4BE3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</w:t>
      </w:r>
      <w:r>
        <w:rPr>
          <w:rFonts w:ascii="Calibri" w:hAnsi="Calibri" w:cs="Calibri"/>
          <w:color w:val="000000"/>
        </w:rPr>
        <w:tab/>
        <w:t>Вводит регистрационный номер в ПФР и код активации;</w:t>
      </w:r>
    </w:p>
    <w:p w:rsidR="00F17D21" w:rsidRDefault="00FF4BE3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</w:t>
      </w:r>
      <w:r>
        <w:rPr>
          <w:rFonts w:ascii="Calibri" w:hAnsi="Calibri" w:cs="Calibri"/>
          <w:color w:val="000000"/>
        </w:rPr>
        <w:tab/>
        <w:t>Подтверждает согласие с условиями</w:t>
      </w:r>
      <w:r>
        <w:rPr>
          <w:rFonts w:ascii="Calibri" w:hAnsi="Calibri" w:cs="Calibri"/>
          <w:color w:val="000000"/>
        </w:rPr>
        <w:t xml:space="preserve"> подключения путем проставления отметки;</w:t>
      </w:r>
    </w:p>
    <w:p w:rsidR="00F17D21" w:rsidRDefault="00FF4BE3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</w:t>
      </w:r>
      <w:r>
        <w:rPr>
          <w:rFonts w:ascii="Calibri" w:hAnsi="Calibri" w:cs="Calibri"/>
          <w:color w:val="000000"/>
        </w:rPr>
        <w:tab/>
        <w:t>Задает собственный пароль для входа в «Личный кабинет плательщика».</w:t>
      </w:r>
    </w:p>
    <w:p w:rsidR="00F17D21" w:rsidRDefault="00FF4BE3">
      <w:pPr>
        <w:pStyle w:val="Standard"/>
        <w:autoSpaceDE w:val="0"/>
        <w:spacing w:before="60" w:after="60"/>
        <w:ind w:firstLine="567"/>
        <w:jc w:val="both"/>
      </w:pPr>
      <w:r>
        <w:rPr>
          <w:rFonts w:ascii="Calibri" w:hAnsi="Calibri" w:cs="Calibri"/>
          <w:color w:val="000000"/>
        </w:rPr>
        <w:t>Кроме того, подключиться к «Личному кабинету плательщика» можно, обратившись лично в территориальный орган ПФР по месту регистрации в качестве п</w:t>
      </w:r>
      <w:r>
        <w:rPr>
          <w:rFonts w:ascii="Calibri" w:hAnsi="Calibri" w:cs="Calibri"/>
          <w:color w:val="000000"/>
        </w:rPr>
        <w:t>лательщика страховых взносов. В этом случае представитель плательщика лично подает в территориальный орган ПФР заявление установленной формы, на основании которого осуществляется его подключение и распечатка сформированной регистрационной карты, содержащей</w:t>
      </w:r>
      <w:r>
        <w:rPr>
          <w:rFonts w:ascii="Calibri" w:hAnsi="Calibri" w:cs="Calibri"/>
          <w:color w:val="000000"/>
        </w:rPr>
        <w:t xml:space="preserve"> сгенерированный пароль. Регистрационная карта выдается лично представителю плательщика после проверки документов, подтверждающих его полномочия.</w:t>
      </w:r>
    </w:p>
    <w:p w:rsidR="00F17D21" w:rsidRDefault="00FF4BE3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Количество сервисов, предоставляемых посредством ЛКП, будет расширяться.</w:t>
      </w:r>
    </w:p>
    <w:p w:rsidR="00F17D21" w:rsidRDefault="00FF4BE3">
      <w:pPr>
        <w:pStyle w:val="Standard"/>
        <w:autoSpaceDE w:val="0"/>
        <w:spacing w:before="60" w:after="60"/>
        <w:ind w:firstLine="567"/>
        <w:jc w:val="both"/>
      </w:pPr>
      <w:r>
        <w:rPr>
          <w:rFonts w:ascii="Calibri" w:hAnsi="Calibri" w:cs="Calibri"/>
          <w:color w:val="000000"/>
        </w:rPr>
        <w:lastRenderedPageBreak/>
        <w:t xml:space="preserve">Поскольку ЛКП </w:t>
      </w:r>
      <w:proofErr w:type="gramStart"/>
      <w:r>
        <w:rPr>
          <w:rFonts w:ascii="Calibri" w:hAnsi="Calibri" w:cs="Calibri"/>
          <w:color w:val="000000"/>
        </w:rPr>
        <w:t>находится</w:t>
      </w:r>
      <w:proofErr w:type="gramEnd"/>
      <w:r>
        <w:rPr>
          <w:rFonts w:ascii="Calibri" w:hAnsi="Calibri" w:cs="Calibri"/>
          <w:color w:val="000000"/>
        </w:rPr>
        <w:t xml:space="preserve"> в опытной экс</w:t>
      </w:r>
      <w:r>
        <w:rPr>
          <w:rFonts w:ascii="Calibri" w:hAnsi="Calibri" w:cs="Calibri"/>
          <w:color w:val="000000"/>
        </w:rPr>
        <w:t xml:space="preserve">плуатации по всем возникающим вопросам можно проконсультироваться в Отделении ПФР по Приморскому краю                                                    по телефону </w:t>
      </w:r>
      <w:r>
        <w:rPr>
          <w:rFonts w:ascii="Calibri" w:hAnsi="Calibri" w:cs="Calibri"/>
          <w:b/>
          <w:color w:val="000000"/>
        </w:rPr>
        <w:t>8 (423) 249 87 28</w:t>
      </w:r>
      <w:r>
        <w:rPr>
          <w:rFonts w:ascii="Calibri" w:hAnsi="Calibri" w:cs="Calibri"/>
          <w:color w:val="000000"/>
        </w:rPr>
        <w:t>.</w:t>
      </w:r>
    </w:p>
    <w:p w:rsidR="00F17D21" w:rsidRDefault="00FF4BE3">
      <w:pPr>
        <w:pStyle w:val="Standard"/>
      </w:pPr>
      <w:r>
        <w:rPr>
          <w:rFonts w:ascii="Calibri" w:hAnsi="Calibri" w:cs="Calibri"/>
          <w:color w:val="000000"/>
        </w:rPr>
        <w:t xml:space="preserve">*Адрес региональной страницы сайта ПФР </w:t>
      </w:r>
      <w:hyperlink r:id="rId13" w:history="1">
        <w:r>
          <w:rPr>
            <w:rFonts w:ascii="Calibri" w:hAnsi="Calibri" w:cs="Calibri"/>
            <w:b/>
            <w:color w:val="000000"/>
          </w:rPr>
          <w:t>http://www.pfrf.ru/ot_primor/</w:t>
        </w:r>
      </w:hyperlink>
    </w:p>
    <w:p w:rsidR="00F17D21" w:rsidRDefault="00F17D21">
      <w:pPr>
        <w:pStyle w:val="Standard"/>
      </w:pPr>
    </w:p>
    <w:sectPr w:rsidR="00F17D21">
      <w:headerReference w:type="default" r:id="rId14"/>
      <w:headerReference w:type="first" r:id="rId15"/>
      <w:footerReference w:type="first" r:id="rId16"/>
      <w:pgSz w:w="11906" w:h="16838"/>
      <w:pgMar w:top="284" w:right="851" w:bottom="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E3" w:rsidRDefault="00FF4BE3">
      <w:r>
        <w:separator/>
      </w:r>
    </w:p>
  </w:endnote>
  <w:endnote w:type="continuationSeparator" w:id="0">
    <w:p w:rsidR="00FF4BE3" w:rsidRDefault="00FF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CF" w:rsidRDefault="00FF4B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E3" w:rsidRDefault="00FF4BE3">
      <w:r>
        <w:rPr>
          <w:color w:val="000000"/>
        </w:rPr>
        <w:separator/>
      </w:r>
    </w:p>
  </w:footnote>
  <w:footnote w:type="continuationSeparator" w:id="0">
    <w:p w:rsidR="00FF4BE3" w:rsidRDefault="00FF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CF" w:rsidRDefault="00FF4BE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59215" wp14:editId="2FB20E44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13320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3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9660CF" w:rsidRDefault="00FF4BE3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3358BA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0;height:10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" stroked="f">
              <v:textbox style="mso-fit-shape-to-text:t" inset="0,0,0,0">
                <w:txbxContent>
                  <w:p w:rsidR="009660CF" w:rsidRDefault="00FF4BE3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3358BA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CF" w:rsidRDefault="00FF4B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A14"/>
    <w:multiLevelType w:val="multilevel"/>
    <w:tmpl w:val="9C5CFFDE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6D76F7F"/>
    <w:multiLevelType w:val="multilevel"/>
    <w:tmpl w:val="2F7C381A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1C24174"/>
    <w:multiLevelType w:val="multilevel"/>
    <w:tmpl w:val="A31E25F2"/>
    <w:styleLink w:val="WW8Num6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">
    <w:nsid w:val="2A4A103A"/>
    <w:multiLevelType w:val="multilevel"/>
    <w:tmpl w:val="5F409B3E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4">
    <w:nsid w:val="41331172"/>
    <w:multiLevelType w:val="multilevel"/>
    <w:tmpl w:val="CD1AE7A8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5">
    <w:nsid w:val="44E30D28"/>
    <w:multiLevelType w:val="multilevel"/>
    <w:tmpl w:val="D9EEF9C0"/>
    <w:styleLink w:val="WW8Num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553652E6"/>
    <w:multiLevelType w:val="multilevel"/>
    <w:tmpl w:val="293E84C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5161D9F"/>
    <w:multiLevelType w:val="multilevel"/>
    <w:tmpl w:val="26F610C4"/>
    <w:styleLink w:val="WW8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78D560B0"/>
    <w:multiLevelType w:val="multilevel"/>
    <w:tmpl w:val="2FBA3F0E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7C483832"/>
    <w:multiLevelType w:val="multilevel"/>
    <w:tmpl w:val="4F387F8A"/>
    <w:styleLink w:val="WW8Num7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7D21"/>
    <w:rsid w:val="003358BA"/>
    <w:rsid w:val="00F17D21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10">
    <w:name w:val="Заголовок 1 Знак"/>
    <w:basedOn w:val="a0"/>
    <w:rPr>
      <w:b/>
      <w:bCs/>
      <w:kern w:val="3"/>
      <w:sz w:val="48"/>
      <w:szCs w:val="48"/>
    </w:rPr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10">
    <w:name w:val="Заголовок 1 Знак"/>
    <w:basedOn w:val="a0"/>
    <w:rPr>
      <w:b/>
      <w:bCs/>
      <w:kern w:val="3"/>
      <w:sz w:val="48"/>
      <w:szCs w:val="48"/>
    </w:rPr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frf.ru/ot_primor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901@035.pf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901@035.pf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2901@035.pf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901@035.pf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14051</dc:creator>
  <cp:lastModifiedBy>Atomic</cp:lastModifiedBy>
  <cp:revision>1</cp:revision>
  <cp:lastPrinted>2014-02-18T09:44:00Z</cp:lastPrinted>
  <dcterms:created xsi:type="dcterms:W3CDTF">2014-02-18T09:44:00Z</dcterms:created>
  <dcterms:modified xsi:type="dcterms:W3CDTF">2014-03-12T02:13:00Z</dcterms:modified>
</cp:coreProperties>
</file>