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93E2" w14:textId="77777777" w:rsidR="006F40CD" w:rsidRDefault="006F40CD" w:rsidP="006F40CD">
      <w:pPr>
        <w:rPr>
          <w:rStyle w:val="a5"/>
        </w:rPr>
      </w:pPr>
    </w:p>
    <w:p w14:paraId="649D4E1D" w14:textId="79543958" w:rsidR="00B922B0" w:rsidRPr="00B922B0" w:rsidRDefault="00B922B0" w:rsidP="00651402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Информация</w:t>
      </w:r>
    </w:p>
    <w:p w14:paraId="6B4BE56F" w14:textId="4326A8C7" w:rsidR="00651402" w:rsidRPr="00651402" w:rsidRDefault="00B922B0" w:rsidP="00651402">
      <w:pPr>
        <w:pBdr>
          <w:bottom w:val="single" w:sz="4" w:space="1" w:color="auto"/>
        </w:pBdr>
        <w:ind w:firstLine="709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о </w:t>
      </w:r>
      <w:r w:rsidR="00651402">
        <w:rPr>
          <w:b/>
          <w:sz w:val="26"/>
          <w:szCs w:val="26"/>
        </w:rPr>
        <w:t xml:space="preserve">совместном с финансовым управлением администрации Чугуевского муниципального округа </w:t>
      </w:r>
      <w:r w:rsidRPr="00B922B0">
        <w:rPr>
          <w:b/>
          <w:sz w:val="26"/>
          <w:szCs w:val="26"/>
        </w:rPr>
        <w:t>контрольн</w:t>
      </w:r>
      <w:r w:rsidR="00651402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651402">
        <w:rPr>
          <w:b/>
          <w:sz w:val="26"/>
          <w:szCs w:val="26"/>
        </w:rPr>
        <w:t xml:space="preserve">и </w:t>
      </w:r>
      <w:r w:rsidR="00651402" w:rsidRPr="00651402">
        <w:rPr>
          <w:b/>
          <w:sz w:val="26"/>
          <w:szCs w:val="26"/>
        </w:rPr>
        <w:t xml:space="preserve">«МКДОУ «Детский сад № 20 общеразвивающего вида» </w:t>
      </w:r>
      <w:proofErr w:type="spellStart"/>
      <w:r w:rsidR="00651402" w:rsidRPr="00651402">
        <w:rPr>
          <w:b/>
          <w:sz w:val="26"/>
          <w:szCs w:val="26"/>
        </w:rPr>
        <w:t>с</w:t>
      </w:r>
      <w:proofErr w:type="gramStart"/>
      <w:r w:rsidR="00651402" w:rsidRPr="00651402">
        <w:rPr>
          <w:b/>
          <w:sz w:val="26"/>
          <w:szCs w:val="26"/>
        </w:rPr>
        <w:t>.Ч</w:t>
      </w:r>
      <w:proofErr w:type="gramEnd"/>
      <w:r w:rsidR="00651402" w:rsidRPr="00651402">
        <w:rPr>
          <w:b/>
          <w:sz w:val="26"/>
          <w:szCs w:val="26"/>
        </w:rPr>
        <w:t>угуевка</w:t>
      </w:r>
      <w:proofErr w:type="spellEnd"/>
      <w:r w:rsidR="00651402" w:rsidRPr="00651402">
        <w:rPr>
          <w:b/>
          <w:sz w:val="26"/>
          <w:szCs w:val="26"/>
        </w:rPr>
        <w:t xml:space="preserve"> за 2021 год»</w:t>
      </w:r>
    </w:p>
    <w:p w14:paraId="0345F200" w14:textId="1B5EA1A5" w:rsidR="00651402" w:rsidRDefault="00651402" w:rsidP="00651402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1.3. Плана работы Контрольно-счетного комитета Чугуевского муниципального округа на 2022 год в период с 25 апреля по 31 мая 2022</w:t>
      </w:r>
      <w:r w:rsidRPr="009F2FF8">
        <w:rPr>
          <w:sz w:val="26"/>
          <w:szCs w:val="26"/>
        </w:rPr>
        <w:t xml:space="preserve"> года.</w:t>
      </w:r>
    </w:p>
    <w:p w14:paraId="2D618A98" w14:textId="336A5775" w:rsidR="00651402" w:rsidRPr="00651402" w:rsidRDefault="00651402" w:rsidP="00651402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651402">
        <w:rPr>
          <w:sz w:val="26"/>
          <w:szCs w:val="26"/>
        </w:rPr>
        <w:t xml:space="preserve">МКДОУ «Детский сад № 20 общеразвивающего вида» </w:t>
      </w:r>
      <w:proofErr w:type="spellStart"/>
      <w:r w:rsidRPr="00651402">
        <w:rPr>
          <w:sz w:val="26"/>
          <w:szCs w:val="26"/>
        </w:rPr>
        <w:t>с</w:t>
      </w:r>
      <w:proofErr w:type="gramStart"/>
      <w:r w:rsidRPr="00651402">
        <w:rPr>
          <w:sz w:val="26"/>
          <w:szCs w:val="26"/>
        </w:rPr>
        <w:t>.Ч</w:t>
      </w:r>
      <w:proofErr w:type="gramEnd"/>
      <w:r w:rsidRPr="00651402">
        <w:rPr>
          <w:sz w:val="26"/>
          <w:szCs w:val="26"/>
        </w:rPr>
        <w:t>угуевка</w:t>
      </w:r>
      <w:proofErr w:type="spellEnd"/>
      <w:r w:rsidRPr="00651402">
        <w:rPr>
          <w:sz w:val="26"/>
          <w:szCs w:val="26"/>
        </w:rPr>
        <w:t xml:space="preserve"> за 2021 год».</w:t>
      </w:r>
    </w:p>
    <w:p w14:paraId="120EC396" w14:textId="77777777" w:rsidR="00651402" w:rsidRDefault="00651402" w:rsidP="00651402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2021 год.</w:t>
      </w:r>
    </w:p>
    <w:p w14:paraId="31A3A78B" w14:textId="7ADA86AD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6E5F4075" w14:textId="057A411C" w:rsidR="001F1AA1" w:rsidRDefault="001F1AA1" w:rsidP="001F1AA1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1</w:t>
      </w:r>
      <w:r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</w:t>
      </w:r>
      <w:r>
        <w:rPr>
          <w:i/>
          <w:sz w:val="26"/>
          <w:szCs w:val="26"/>
        </w:rPr>
        <w:t>я.</w:t>
      </w:r>
    </w:p>
    <w:p w14:paraId="5738B4D9" w14:textId="484A1354" w:rsidR="001F1AA1" w:rsidRDefault="001F1AA1" w:rsidP="001F1AA1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1.1. Проверено соблюдение Учреждением порядка составления, утверждения и ведения бюджетной сметы и проведен анализ исполнения сметных назначений.</w:t>
      </w:r>
    </w:p>
    <w:p w14:paraId="357EDBB3" w14:textId="29631757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3B120CAF" w14:textId="1BBF64EA" w:rsidR="001F1AA1" w:rsidRDefault="001F1AA1" w:rsidP="001F1AA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По итогам 2021 года показатели бюджетной сметы Учреждения исполнены в сумме 11 607,51 тыс. рублей или на 88,9%. Не освоено 1 453,62 тыс. рублей, из них в сумме 1 225,22 тыс. рублей по расходам на фонд оплаты труда и взносы по обязательному социальному страхованию на выплаты по оплате труда, осуществляемым за счет субвенций бюджета Приморского края.</w:t>
      </w:r>
      <w:proofErr w:type="gramEnd"/>
      <w:r>
        <w:rPr>
          <w:sz w:val="26"/>
          <w:szCs w:val="26"/>
        </w:rPr>
        <w:t xml:space="preserve"> Указанные расходы </w:t>
      </w:r>
      <w:r w:rsidRPr="00C82E97">
        <w:rPr>
          <w:color w:val="000000"/>
          <w:sz w:val="26"/>
          <w:szCs w:val="26"/>
        </w:rPr>
        <w:t xml:space="preserve">исполнены в объеме фактически </w:t>
      </w:r>
      <w:proofErr w:type="gramStart"/>
      <w:r w:rsidRPr="00C82E97">
        <w:rPr>
          <w:color w:val="000000"/>
          <w:sz w:val="26"/>
          <w:szCs w:val="26"/>
        </w:rPr>
        <w:t>начисленных</w:t>
      </w:r>
      <w:proofErr w:type="gramEnd"/>
      <w:r>
        <w:rPr>
          <w:color w:val="000000"/>
          <w:sz w:val="26"/>
          <w:szCs w:val="26"/>
        </w:rPr>
        <w:t>.</w:t>
      </w:r>
    </w:p>
    <w:p w14:paraId="3E7D6E5D" w14:textId="467CC9C5" w:rsidR="001F1AA1" w:rsidRDefault="001F1AA1" w:rsidP="001F1AA1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обеспечение  деятельности Учреждения, не законного и не целевого использования не выявлено. </w:t>
      </w:r>
    </w:p>
    <w:p w14:paraId="6CFFC8FD" w14:textId="413EC561" w:rsidR="001F1AA1" w:rsidRPr="00B34FF9" w:rsidRDefault="001F1AA1" w:rsidP="001F1AA1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 xml:space="preserve">; расчеты с поставщиками и подрядчиками; учет нефинансовых активов, включая учет на </w:t>
      </w:r>
      <w:proofErr w:type="spellStart"/>
      <w:r w:rsidRPr="007728F0">
        <w:rPr>
          <w:i/>
          <w:sz w:val="26"/>
          <w:szCs w:val="26"/>
        </w:rPr>
        <w:t>забалансовых</w:t>
      </w:r>
      <w:proofErr w:type="spellEnd"/>
      <w:r w:rsidRPr="007728F0">
        <w:rPr>
          <w:i/>
          <w:sz w:val="26"/>
          <w:szCs w:val="26"/>
        </w:rPr>
        <w:t xml:space="preserve"> счетах; достоверность бюджетной отчетности.</w:t>
      </w:r>
    </w:p>
    <w:p w14:paraId="2BCE7EA2" w14:textId="59F24E3D" w:rsidR="001F1AA1" w:rsidRDefault="001F1AA1" w:rsidP="001F1AA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1.2.1. По данным главной книги и баланса Учреждения в проверенном периоде кассовые операции с наличными денежными средствами не осуществлялись.</w:t>
      </w:r>
    </w:p>
    <w:p w14:paraId="2BDCD5E9" w14:textId="6BE0C6AB" w:rsidR="001F1AA1" w:rsidRDefault="001F1AA1" w:rsidP="001F1AA1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 Операции с безналичными денежными средствами подтверждаются оправдательными документами и выписками по лицевым счетам Учреждения. Полнота выписок по счетам, их последовательность и перенос остатков проверены выборочно. Нарушений не выявлено.</w:t>
      </w:r>
    </w:p>
    <w:p w14:paraId="520702F1" w14:textId="62789D6E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1.2.3. В ходе проверки расчетов по оплате труда проведен анализ </w:t>
      </w:r>
      <w:r w:rsidRPr="001B64F7">
        <w:rPr>
          <w:sz w:val="26"/>
          <w:szCs w:val="26"/>
        </w:rPr>
        <w:t>нормативной правовой базы и документов, регулирующих вопросы оплаты труда работников Учреждения</w:t>
      </w:r>
      <w:r>
        <w:rPr>
          <w:sz w:val="26"/>
          <w:szCs w:val="26"/>
        </w:rPr>
        <w:t>, проверена</w:t>
      </w:r>
      <w:r w:rsidRPr="001B64F7">
        <w:rPr>
          <w:sz w:val="26"/>
          <w:szCs w:val="26"/>
        </w:rPr>
        <w:t xml:space="preserve"> обоснованност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и правильност</w:t>
      </w:r>
      <w:r>
        <w:rPr>
          <w:sz w:val="26"/>
          <w:szCs w:val="26"/>
        </w:rPr>
        <w:t>ь</w:t>
      </w:r>
      <w:r w:rsidRPr="001B64F7">
        <w:rPr>
          <w:sz w:val="26"/>
          <w:szCs w:val="26"/>
        </w:rPr>
        <w:t xml:space="preserve"> начисления </w:t>
      </w:r>
      <w:r>
        <w:rPr>
          <w:sz w:val="26"/>
          <w:szCs w:val="26"/>
        </w:rPr>
        <w:t xml:space="preserve">им </w:t>
      </w:r>
      <w:r w:rsidRPr="001B64F7">
        <w:rPr>
          <w:sz w:val="26"/>
          <w:szCs w:val="26"/>
        </w:rPr>
        <w:t>заработной платы.</w:t>
      </w:r>
      <w:r>
        <w:rPr>
          <w:sz w:val="26"/>
          <w:szCs w:val="26"/>
        </w:rPr>
        <w:t xml:space="preserve"> </w:t>
      </w:r>
    </w:p>
    <w:p w14:paraId="7208B356" w14:textId="374EF732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установлено, что в Учреждени</w:t>
      </w:r>
      <w:r w:rsidR="00146B15">
        <w:rPr>
          <w:sz w:val="26"/>
          <w:szCs w:val="26"/>
        </w:rPr>
        <w:t>и</w:t>
      </w:r>
      <w:r>
        <w:rPr>
          <w:sz w:val="26"/>
          <w:szCs w:val="26"/>
        </w:rPr>
        <w:t xml:space="preserve"> имеется достаточная нормативная правовая база по вопросам оплаты труда педагогических работников и технического персонала. Однако в ходе выборочной проверки обоснованности и правильности начисления заработной платы выявлены нарушения:</w:t>
      </w:r>
    </w:p>
    <w:p w14:paraId="52D4D7A3" w14:textId="6E47B61E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Постановления Госкомстата № 1 от 05.01.2004 «Об утверждении форм первичных учетных документов» в части соответствия штатного расписания нормам Положения об оплате труда Учреждени</w:t>
      </w:r>
      <w:r w:rsidR="000252E4">
        <w:rPr>
          <w:sz w:val="26"/>
          <w:szCs w:val="26"/>
        </w:rPr>
        <w:t>я</w:t>
      </w:r>
      <w:r>
        <w:rPr>
          <w:sz w:val="26"/>
          <w:szCs w:val="26"/>
        </w:rPr>
        <w:t xml:space="preserve">, внесения в него изменений в связи с изменением размеров окладов; </w:t>
      </w:r>
    </w:p>
    <w:p w14:paraId="4A61698C" w14:textId="5696725F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</w:t>
      </w:r>
      <w:r w:rsidR="000252E4">
        <w:rPr>
          <w:sz w:val="26"/>
          <w:szCs w:val="26"/>
        </w:rPr>
        <w:t>я</w:t>
      </w:r>
      <w:r>
        <w:rPr>
          <w:sz w:val="26"/>
          <w:szCs w:val="26"/>
        </w:rPr>
        <w:t xml:space="preserve"> за первую половину отработанного месяца;</w:t>
      </w:r>
    </w:p>
    <w:p w14:paraId="161AF7D4" w14:textId="51DF9D95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9 Федерального закона № 402-ФЗ «О бухгалтерском учете» в части правильности составления, подписания ответственными должностными лицами Учреждени</w:t>
      </w:r>
      <w:r w:rsidR="00146B15">
        <w:rPr>
          <w:sz w:val="26"/>
          <w:szCs w:val="26"/>
        </w:rPr>
        <w:t>я</w:t>
      </w:r>
      <w:r>
        <w:rPr>
          <w:sz w:val="26"/>
          <w:szCs w:val="26"/>
        </w:rPr>
        <w:t xml:space="preserve"> штатного расписания, первичных документов – оснований для начисления и выплаты заработной платы, отпускных;</w:t>
      </w:r>
    </w:p>
    <w:p w14:paraId="23A23CEF" w14:textId="5316A7C7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исчислении заработной платы и отпускных работникам Учреждени</w:t>
      </w:r>
      <w:r w:rsidR="00146B15">
        <w:rPr>
          <w:sz w:val="26"/>
          <w:szCs w:val="26"/>
        </w:rPr>
        <w:t>я</w:t>
      </w:r>
      <w:r>
        <w:rPr>
          <w:sz w:val="26"/>
          <w:szCs w:val="26"/>
        </w:rPr>
        <w:t xml:space="preserve">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 w:rsidR="00146B15">
        <w:rPr>
          <w:sz w:val="26"/>
          <w:szCs w:val="26"/>
        </w:rPr>
        <w:t>16,26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 xml:space="preserve">излишне начислено </w:t>
      </w:r>
      <w:r w:rsidR="00AF000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F000F">
        <w:rPr>
          <w:sz w:val="26"/>
          <w:szCs w:val="26"/>
        </w:rPr>
        <w:t>0,33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</w:t>
      </w:r>
      <w:r w:rsidR="00AF000F">
        <w:rPr>
          <w:sz w:val="26"/>
          <w:szCs w:val="26"/>
        </w:rPr>
        <w:t>3</w:t>
      </w:r>
      <w:r>
        <w:rPr>
          <w:sz w:val="26"/>
          <w:szCs w:val="26"/>
        </w:rPr>
        <w:t xml:space="preserve"> случа</w:t>
      </w:r>
      <w:r w:rsidR="00AF000F">
        <w:rPr>
          <w:sz w:val="26"/>
          <w:szCs w:val="26"/>
        </w:rPr>
        <w:t>я</w:t>
      </w:r>
      <w:r>
        <w:rPr>
          <w:sz w:val="26"/>
          <w:szCs w:val="26"/>
        </w:rPr>
        <w:t xml:space="preserve">); не начислено – </w:t>
      </w:r>
      <w:r w:rsidR="00AF000F">
        <w:rPr>
          <w:sz w:val="26"/>
          <w:szCs w:val="26"/>
        </w:rPr>
        <w:t>15,93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(1</w:t>
      </w:r>
      <w:r w:rsidR="00AF000F">
        <w:rPr>
          <w:sz w:val="26"/>
          <w:szCs w:val="26"/>
        </w:rPr>
        <w:t>2</w:t>
      </w:r>
      <w:r>
        <w:rPr>
          <w:sz w:val="26"/>
          <w:szCs w:val="26"/>
        </w:rPr>
        <w:t xml:space="preserve"> случаев).</w:t>
      </w:r>
    </w:p>
    <w:p w14:paraId="22086A27" w14:textId="3D7B868E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1.2.4. Учет расчетов с поставщиками, подрядчиками проведен выборочным методом. В результате установлено, что р</w:t>
      </w:r>
      <w:r w:rsidRPr="001A7280">
        <w:rPr>
          <w:sz w:val="26"/>
          <w:szCs w:val="26"/>
        </w:rPr>
        <w:t xml:space="preserve">асчеты с поставщиками товаров, работ и услуг в проверяемом периоде производились путем безналичного перечисления денежных </w:t>
      </w:r>
      <w:proofErr w:type="gramStart"/>
      <w:r w:rsidRPr="001A7280">
        <w:rPr>
          <w:sz w:val="26"/>
          <w:szCs w:val="26"/>
        </w:rPr>
        <w:t>средств</w:t>
      </w:r>
      <w:proofErr w:type="gramEnd"/>
      <w:r w:rsidRPr="001A7280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 xml:space="preserve">подписанных </w:t>
      </w:r>
      <w:r w:rsidR="00E62FB7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Учреждения </w:t>
      </w:r>
      <w:r w:rsidRPr="001A7280">
        <w:rPr>
          <w:sz w:val="26"/>
          <w:szCs w:val="26"/>
        </w:rPr>
        <w:t xml:space="preserve">актов выполненных работ, оказанных услуг, </w:t>
      </w:r>
      <w:r>
        <w:rPr>
          <w:sz w:val="26"/>
          <w:szCs w:val="26"/>
        </w:rPr>
        <w:t xml:space="preserve">накладных на </w:t>
      </w:r>
      <w:r w:rsidRPr="001A7280">
        <w:rPr>
          <w:sz w:val="26"/>
          <w:szCs w:val="26"/>
        </w:rPr>
        <w:t>поставленны</w:t>
      </w:r>
      <w:r>
        <w:rPr>
          <w:sz w:val="26"/>
          <w:szCs w:val="26"/>
        </w:rPr>
        <w:t>е</w:t>
      </w:r>
      <w:r w:rsidRPr="001A7280">
        <w:rPr>
          <w:sz w:val="26"/>
          <w:szCs w:val="26"/>
        </w:rPr>
        <w:t xml:space="preserve"> товар</w:t>
      </w:r>
      <w:r>
        <w:rPr>
          <w:sz w:val="26"/>
          <w:szCs w:val="26"/>
        </w:rPr>
        <w:t>ы, с отражением в журнале операций. Нарушений не выявлено.</w:t>
      </w:r>
    </w:p>
    <w:p w14:paraId="37DD1F07" w14:textId="14A17854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1.2.5. Ведение учета нефинансовых активов проверено в части поступления и выбытия основных средств и обеспечения их сохранности. В результате выявлены нарушения Приказа Минфина РФ от 01.12.2010 № 157н и Учетной политики Учреждени</w:t>
      </w:r>
      <w:r w:rsidR="000252E4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14:paraId="38FC269C" w14:textId="172B1DB9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документарного оформления операций по </w:t>
      </w:r>
      <w:proofErr w:type="spellStart"/>
      <w:r>
        <w:rPr>
          <w:sz w:val="26"/>
          <w:szCs w:val="26"/>
        </w:rPr>
        <w:t>разукомплектации</w:t>
      </w:r>
      <w:proofErr w:type="spellEnd"/>
      <w:r>
        <w:rPr>
          <w:sz w:val="26"/>
          <w:szCs w:val="26"/>
        </w:rPr>
        <w:t xml:space="preserve"> и безвозмездной передаче основных средств; </w:t>
      </w:r>
    </w:p>
    <w:p w14:paraId="3C620B0F" w14:textId="3AAFDCDD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в части обозначения материально-ответственными лицами инвентарных номеров на объектах основных средств;</w:t>
      </w:r>
    </w:p>
    <w:p w14:paraId="184F16DE" w14:textId="4EB62D52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заполнения инвентарных </w:t>
      </w:r>
      <w:r w:rsidR="00E62FB7">
        <w:rPr>
          <w:sz w:val="26"/>
          <w:szCs w:val="26"/>
        </w:rPr>
        <w:t>карточек учета основных средств</w:t>
      </w:r>
      <w:r>
        <w:rPr>
          <w:sz w:val="26"/>
          <w:szCs w:val="26"/>
        </w:rPr>
        <w:t>.</w:t>
      </w:r>
    </w:p>
    <w:p w14:paraId="2D2D0303" w14:textId="0994C088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ходе проведения контрольного мероприятия в присутствии материально-ответственн</w:t>
      </w:r>
      <w:r w:rsidR="000252E4">
        <w:rPr>
          <w:sz w:val="26"/>
          <w:szCs w:val="26"/>
        </w:rPr>
        <w:t>ого</w:t>
      </w:r>
      <w:r>
        <w:rPr>
          <w:sz w:val="26"/>
          <w:szCs w:val="26"/>
        </w:rPr>
        <w:t xml:space="preserve"> лиц</w:t>
      </w:r>
      <w:r w:rsidR="000252E4">
        <w:rPr>
          <w:sz w:val="26"/>
          <w:szCs w:val="26"/>
        </w:rPr>
        <w:t>а</w:t>
      </w:r>
      <w:r>
        <w:rPr>
          <w:sz w:val="26"/>
          <w:szCs w:val="26"/>
        </w:rPr>
        <w:t xml:space="preserve"> в Учреждени</w:t>
      </w:r>
      <w:r w:rsidR="00E62FB7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проведена инвентаризация основных средств. Недостач не выявлено.  </w:t>
      </w:r>
    </w:p>
    <w:p w14:paraId="32D9650E" w14:textId="59C2067D" w:rsidR="001F1AA1" w:rsidRPr="009649C8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1.2.6. В целях </w:t>
      </w:r>
      <w:proofErr w:type="gramStart"/>
      <w:r>
        <w:rPr>
          <w:sz w:val="26"/>
          <w:szCs w:val="26"/>
        </w:rPr>
        <w:t>установления достоверности показателей бюджетной отчетности Учреждени</w:t>
      </w:r>
      <w:r w:rsidR="00E62FB7"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 xml:space="preserve"> за 2021 год, сопоставлены показатели балансов и главных книг. В результате расхождений не выявлено.</w:t>
      </w:r>
    </w:p>
    <w:p w14:paraId="59069131" w14:textId="2D6E4E98" w:rsidR="001F1AA1" w:rsidRDefault="001F1AA1" w:rsidP="001F1AA1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2. Проверить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 w:rsidR="000252E4">
        <w:rPr>
          <w:i/>
          <w:sz w:val="26"/>
          <w:szCs w:val="26"/>
        </w:rPr>
        <w:t>и</w:t>
      </w:r>
      <w:r w:rsidRPr="004C005C">
        <w:rPr>
          <w:i/>
          <w:sz w:val="26"/>
          <w:szCs w:val="26"/>
        </w:rPr>
        <w:t>.</w:t>
      </w:r>
    </w:p>
    <w:p w14:paraId="6BFCED19" w14:textId="49EFEFCF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</w:t>
      </w:r>
      <w:r w:rsidR="00E62FB7">
        <w:rPr>
          <w:sz w:val="26"/>
          <w:szCs w:val="26"/>
        </w:rPr>
        <w:t>я</w:t>
      </w:r>
      <w:r>
        <w:rPr>
          <w:sz w:val="26"/>
          <w:szCs w:val="26"/>
        </w:rPr>
        <w:t xml:space="preserve">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</w:t>
      </w:r>
      <w:r w:rsidR="00E62FB7">
        <w:rPr>
          <w:sz w:val="26"/>
          <w:szCs w:val="26"/>
        </w:rPr>
        <w:t>ем</w:t>
      </w:r>
      <w:r>
        <w:rPr>
          <w:sz w:val="26"/>
          <w:szCs w:val="26"/>
        </w:rPr>
        <w:t xml:space="preserve"> в соответствии с требованиями Закона № 44-ФЗ, однако не на должном уровне, так как по итогам контрольных мероприятий в действиях Учреждени</w:t>
      </w:r>
      <w:r w:rsidR="00E62FB7">
        <w:rPr>
          <w:sz w:val="26"/>
          <w:szCs w:val="26"/>
        </w:rPr>
        <w:t>я</w:t>
      </w:r>
      <w:r>
        <w:rPr>
          <w:sz w:val="26"/>
          <w:szCs w:val="26"/>
        </w:rPr>
        <w:t xml:space="preserve"> выявлены нарушения законодательства о контрактной системе в сфере закупок на этапах их организации, планирования и осуществления, а именно:</w:t>
      </w:r>
    </w:p>
    <w:p w14:paraId="6120D24A" w14:textId="788AEE41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44-ФЗ</w:t>
      </w:r>
      <w:r>
        <w:rPr>
          <w:sz w:val="26"/>
          <w:szCs w:val="26"/>
        </w:rPr>
        <w:t>;</w:t>
      </w:r>
    </w:p>
    <w:p w14:paraId="4330449D" w14:textId="28DF9577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7 Учреждени</w:t>
      </w:r>
      <w:r w:rsidR="00E62FB7">
        <w:rPr>
          <w:sz w:val="26"/>
          <w:szCs w:val="26"/>
        </w:rPr>
        <w:t>ем</w:t>
      </w:r>
      <w:r>
        <w:rPr>
          <w:sz w:val="26"/>
          <w:szCs w:val="26"/>
        </w:rPr>
        <w:t xml:space="preserve">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оплаты;</w:t>
      </w:r>
    </w:p>
    <w:p w14:paraId="2DC50BCF" w14:textId="47559328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1 статьи 16 осуществлена закупка, не предусмотренная планом-графиком;</w:t>
      </w:r>
    </w:p>
    <w:p w14:paraId="7B62D6B1" w14:textId="297A53D6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103 Учреждени</w:t>
      </w:r>
      <w:r w:rsidR="000252E4">
        <w:rPr>
          <w:sz w:val="26"/>
          <w:szCs w:val="26"/>
        </w:rPr>
        <w:t>ем</w:t>
      </w:r>
      <w:r>
        <w:rPr>
          <w:sz w:val="26"/>
          <w:szCs w:val="26"/>
        </w:rPr>
        <w:t xml:space="preserve"> несвоевременно направлены для размещения в ЕИС документы и информация о заключении и исполнении муниципального контракта.</w:t>
      </w:r>
    </w:p>
    <w:p w14:paraId="19D343FB" w14:textId="1999953D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bookmarkStart w:id="0" w:name="_GoBack"/>
      <w:r>
        <w:rPr>
          <w:sz w:val="26"/>
          <w:szCs w:val="26"/>
        </w:rPr>
        <w:t>Учрежден</w:t>
      </w:r>
      <w:bookmarkEnd w:id="0"/>
      <w:r>
        <w:rPr>
          <w:sz w:val="26"/>
          <w:szCs w:val="26"/>
        </w:rPr>
        <w:t>и</w:t>
      </w:r>
      <w:r w:rsidR="00E62FB7">
        <w:rPr>
          <w:sz w:val="26"/>
          <w:szCs w:val="26"/>
        </w:rPr>
        <w:t>ем</w:t>
      </w:r>
      <w:r>
        <w:rPr>
          <w:sz w:val="26"/>
          <w:szCs w:val="26"/>
        </w:rPr>
        <w:t xml:space="preserve"> 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14:paraId="58E3BB70" w14:textId="56B2411A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Также, в нарушение части 2 статьи 72 Бюджетного кодекса РФ позиции планов-графиков закупок Учреждени</w:t>
      </w:r>
      <w:r w:rsidR="00E62FB7">
        <w:rPr>
          <w:sz w:val="26"/>
          <w:szCs w:val="26"/>
        </w:rPr>
        <w:t>я</w:t>
      </w:r>
      <w:r>
        <w:rPr>
          <w:sz w:val="26"/>
          <w:szCs w:val="26"/>
        </w:rPr>
        <w:t xml:space="preserve"> не соответствуют доведенным объемам лимитов бюджетных обязательств по кодам бюджетной классификации расходов бюджета.</w:t>
      </w:r>
    </w:p>
    <w:p w14:paraId="339AADED" w14:textId="2E81240D" w:rsidR="001F1AA1" w:rsidRPr="006702A6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702A6">
        <w:rPr>
          <w:sz w:val="26"/>
          <w:szCs w:val="26"/>
        </w:rPr>
        <w:t>По результатам контрольн</w:t>
      </w:r>
      <w:r w:rsidR="00E62FB7"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 w:rsidR="00E62FB7">
        <w:rPr>
          <w:sz w:val="26"/>
          <w:szCs w:val="26"/>
        </w:rPr>
        <w:t>я</w:t>
      </w:r>
      <w:r w:rsidRPr="006702A6">
        <w:rPr>
          <w:sz w:val="26"/>
          <w:szCs w:val="26"/>
        </w:rPr>
        <w:t>:</w:t>
      </w:r>
    </w:p>
    <w:p w14:paraId="500F28B3" w14:textId="3BD13025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незаконного, нецелевого и неэффективного использования бюджетных средств Учреждени</w:t>
      </w:r>
      <w:r w:rsidR="00E62FB7">
        <w:rPr>
          <w:sz w:val="26"/>
          <w:szCs w:val="26"/>
        </w:rPr>
        <w:t>ем</w:t>
      </w:r>
      <w:r>
        <w:rPr>
          <w:sz w:val="26"/>
          <w:szCs w:val="26"/>
        </w:rPr>
        <w:t xml:space="preserve"> не выявлено;</w:t>
      </w:r>
    </w:p>
    <w:p w14:paraId="70993F6E" w14:textId="1E142BD6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</w:t>
      </w:r>
      <w:r w:rsidR="00E62FB7">
        <w:rPr>
          <w:sz w:val="26"/>
          <w:szCs w:val="26"/>
        </w:rPr>
        <w:t>у</w:t>
      </w:r>
      <w:r>
        <w:rPr>
          <w:sz w:val="26"/>
          <w:szCs w:val="26"/>
        </w:rPr>
        <w:t xml:space="preserve"> Учреждени</w:t>
      </w:r>
      <w:r w:rsidR="00E62FB7">
        <w:rPr>
          <w:sz w:val="26"/>
          <w:szCs w:val="26"/>
        </w:rPr>
        <w:t>я</w:t>
      </w:r>
      <w:r>
        <w:rPr>
          <w:sz w:val="26"/>
          <w:szCs w:val="26"/>
        </w:rPr>
        <w:t xml:space="preserve"> внесен</w:t>
      </w:r>
      <w:r w:rsidR="00E62FB7">
        <w:rPr>
          <w:sz w:val="26"/>
          <w:szCs w:val="26"/>
        </w:rPr>
        <w:t>о</w:t>
      </w:r>
      <w:r w:rsidRPr="009649C8">
        <w:rPr>
          <w:sz w:val="26"/>
          <w:szCs w:val="26"/>
        </w:rPr>
        <w:t xml:space="preserve"> представлени</w:t>
      </w:r>
      <w:r w:rsidR="00E62FB7"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</w:p>
    <w:p w14:paraId="42234816" w14:textId="43401A9A" w:rsidR="001F1AA1" w:rsidRDefault="001F1AA1" w:rsidP="001F1AA1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</w:t>
      </w:r>
      <w:r w:rsidR="00E62FB7">
        <w:rPr>
          <w:sz w:val="26"/>
          <w:szCs w:val="26"/>
        </w:rPr>
        <w:t>е</w:t>
      </w:r>
      <w:r>
        <w:rPr>
          <w:sz w:val="26"/>
          <w:szCs w:val="26"/>
        </w:rPr>
        <w:t xml:space="preserve"> Учреждени</w:t>
      </w:r>
      <w:r w:rsidR="00E62FB7">
        <w:rPr>
          <w:sz w:val="26"/>
          <w:szCs w:val="26"/>
        </w:rPr>
        <w:t>ем</w:t>
      </w:r>
      <w:r>
        <w:rPr>
          <w:sz w:val="26"/>
          <w:szCs w:val="26"/>
        </w:rPr>
        <w:t xml:space="preserve"> представлен отчет о принятых мерах в полном объеме и в установленные сроки.</w:t>
      </w:r>
    </w:p>
    <w:p w14:paraId="5AF83199" w14:textId="77777777" w:rsidR="00651402" w:rsidRDefault="00651402" w:rsidP="00B922B0">
      <w:pPr>
        <w:spacing w:line="300" w:lineRule="auto"/>
        <w:jc w:val="center"/>
        <w:rPr>
          <w:b/>
          <w:sz w:val="26"/>
          <w:szCs w:val="26"/>
        </w:rPr>
      </w:pPr>
    </w:p>
    <w:p w14:paraId="567EE743" w14:textId="77777777" w:rsidR="00B922B0" w:rsidRDefault="00B922B0" w:rsidP="00B922B0">
      <w:pPr>
        <w:spacing w:line="300" w:lineRule="auto"/>
        <w:ind w:firstLine="709"/>
        <w:jc w:val="both"/>
        <w:rPr>
          <w:sz w:val="26"/>
          <w:szCs w:val="26"/>
        </w:rPr>
      </w:pPr>
    </w:p>
    <w:sectPr w:rsidR="00B922B0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33994" w14:textId="77777777" w:rsidR="00A00DE5" w:rsidRDefault="00A00DE5" w:rsidP="005A1B4D">
      <w:r>
        <w:separator/>
      </w:r>
    </w:p>
  </w:endnote>
  <w:endnote w:type="continuationSeparator" w:id="0">
    <w:p w14:paraId="243D33A8" w14:textId="77777777" w:rsidR="00A00DE5" w:rsidRDefault="00A00DE5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E881" w14:textId="77777777" w:rsidR="00A00DE5" w:rsidRDefault="00A00DE5" w:rsidP="005A1B4D">
      <w:r>
        <w:separator/>
      </w:r>
    </w:p>
  </w:footnote>
  <w:footnote w:type="continuationSeparator" w:id="0">
    <w:p w14:paraId="66BBF6D3" w14:textId="77777777" w:rsidR="00A00DE5" w:rsidRDefault="00A00DE5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10A20"/>
    <w:rsid w:val="000252E4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C61DB"/>
    <w:rsid w:val="000D2587"/>
    <w:rsid w:val="000E1050"/>
    <w:rsid w:val="0010093B"/>
    <w:rsid w:val="001275E0"/>
    <w:rsid w:val="00135BBA"/>
    <w:rsid w:val="001414E0"/>
    <w:rsid w:val="00146B15"/>
    <w:rsid w:val="00157B8B"/>
    <w:rsid w:val="00173EC0"/>
    <w:rsid w:val="00180CA8"/>
    <w:rsid w:val="00190D39"/>
    <w:rsid w:val="0019256A"/>
    <w:rsid w:val="001C1965"/>
    <w:rsid w:val="001C3EF7"/>
    <w:rsid w:val="001F1AA1"/>
    <w:rsid w:val="002160F4"/>
    <w:rsid w:val="00232D73"/>
    <w:rsid w:val="00246E02"/>
    <w:rsid w:val="00254D97"/>
    <w:rsid w:val="00273BD2"/>
    <w:rsid w:val="00275693"/>
    <w:rsid w:val="00293B30"/>
    <w:rsid w:val="00295475"/>
    <w:rsid w:val="0029667A"/>
    <w:rsid w:val="002A746F"/>
    <w:rsid w:val="002D602F"/>
    <w:rsid w:val="00303657"/>
    <w:rsid w:val="00310D9C"/>
    <w:rsid w:val="003234A3"/>
    <w:rsid w:val="003238C2"/>
    <w:rsid w:val="003477F0"/>
    <w:rsid w:val="00363195"/>
    <w:rsid w:val="00372A38"/>
    <w:rsid w:val="00375EF7"/>
    <w:rsid w:val="00376104"/>
    <w:rsid w:val="003868C8"/>
    <w:rsid w:val="003D73A2"/>
    <w:rsid w:val="003E12FA"/>
    <w:rsid w:val="003F3C58"/>
    <w:rsid w:val="004071BE"/>
    <w:rsid w:val="00417278"/>
    <w:rsid w:val="00424296"/>
    <w:rsid w:val="00424E6A"/>
    <w:rsid w:val="00426BBE"/>
    <w:rsid w:val="00461CE2"/>
    <w:rsid w:val="00462EA4"/>
    <w:rsid w:val="004817B8"/>
    <w:rsid w:val="00483D3A"/>
    <w:rsid w:val="004C005C"/>
    <w:rsid w:val="004E34A7"/>
    <w:rsid w:val="004F7104"/>
    <w:rsid w:val="00512954"/>
    <w:rsid w:val="005414E6"/>
    <w:rsid w:val="005444C0"/>
    <w:rsid w:val="005757D8"/>
    <w:rsid w:val="0059318E"/>
    <w:rsid w:val="005A1B4D"/>
    <w:rsid w:val="005C2D25"/>
    <w:rsid w:val="005E743A"/>
    <w:rsid w:val="005F67AD"/>
    <w:rsid w:val="00620045"/>
    <w:rsid w:val="00644824"/>
    <w:rsid w:val="00651402"/>
    <w:rsid w:val="006518E7"/>
    <w:rsid w:val="006702A6"/>
    <w:rsid w:val="00687B16"/>
    <w:rsid w:val="006A3085"/>
    <w:rsid w:val="006C1F57"/>
    <w:rsid w:val="006C7433"/>
    <w:rsid w:val="006F40CD"/>
    <w:rsid w:val="00703A36"/>
    <w:rsid w:val="00716B20"/>
    <w:rsid w:val="00720DBF"/>
    <w:rsid w:val="00735990"/>
    <w:rsid w:val="0074271E"/>
    <w:rsid w:val="00751447"/>
    <w:rsid w:val="007C4C5C"/>
    <w:rsid w:val="007D067D"/>
    <w:rsid w:val="007D3F4D"/>
    <w:rsid w:val="007E384B"/>
    <w:rsid w:val="007F5A98"/>
    <w:rsid w:val="00807122"/>
    <w:rsid w:val="0081290C"/>
    <w:rsid w:val="00860B61"/>
    <w:rsid w:val="00866FF2"/>
    <w:rsid w:val="00871149"/>
    <w:rsid w:val="008B27FA"/>
    <w:rsid w:val="008B3FDC"/>
    <w:rsid w:val="008C4635"/>
    <w:rsid w:val="008E0D58"/>
    <w:rsid w:val="008F3FBB"/>
    <w:rsid w:val="00901104"/>
    <w:rsid w:val="0090793C"/>
    <w:rsid w:val="009164BA"/>
    <w:rsid w:val="00953915"/>
    <w:rsid w:val="009649C8"/>
    <w:rsid w:val="0097275C"/>
    <w:rsid w:val="009927B2"/>
    <w:rsid w:val="009E18B6"/>
    <w:rsid w:val="009F260E"/>
    <w:rsid w:val="00A00DE5"/>
    <w:rsid w:val="00A04948"/>
    <w:rsid w:val="00A26394"/>
    <w:rsid w:val="00A4590E"/>
    <w:rsid w:val="00A5414C"/>
    <w:rsid w:val="00A66029"/>
    <w:rsid w:val="00AA1D30"/>
    <w:rsid w:val="00AC121F"/>
    <w:rsid w:val="00AC41B5"/>
    <w:rsid w:val="00AD441B"/>
    <w:rsid w:val="00AD66EB"/>
    <w:rsid w:val="00AE5DE6"/>
    <w:rsid w:val="00AF000F"/>
    <w:rsid w:val="00B22686"/>
    <w:rsid w:val="00B32795"/>
    <w:rsid w:val="00B34FF9"/>
    <w:rsid w:val="00B35D8C"/>
    <w:rsid w:val="00B57A04"/>
    <w:rsid w:val="00B922B0"/>
    <w:rsid w:val="00BE035A"/>
    <w:rsid w:val="00C0083B"/>
    <w:rsid w:val="00C142E3"/>
    <w:rsid w:val="00C3011F"/>
    <w:rsid w:val="00C85BC7"/>
    <w:rsid w:val="00C85E8E"/>
    <w:rsid w:val="00CA6DA6"/>
    <w:rsid w:val="00CC6EB7"/>
    <w:rsid w:val="00CD4BC4"/>
    <w:rsid w:val="00CE5148"/>
    <w:rsid w:val="00CF3AC2"/>
    <w:rsid w:val="00D05621"/>
    <w:rsid w:val="00D56824"/>
    <w:rsid w:val="00D63EA5"/>
    <w:rsid w:val="00D95E02"/>
    <w:rsid w:val="00DE0D97"/>
    <w:rsid w:val="00DE1E5D"/>
    <w:rsid w:val="00E14E5B"/>
    <w:rsid w:val="00E31B59"/>
    <w:rsid w:val="00E33798"/>
    <w:rsid w:val="00E62FB7"/>
    <w:rsid w:val="00E76E4D"/>
    <w:rsid w:val="00EE015A"/>
    <w:rsid w:val="00F05FAE"/>
    <w:rsid w:val="00F07A22"/>
    <w:rsid w:val="00F1320C"/>
    <w:rsid w:val="00F37135"/>
    <w:rsid w:val="00F405D6"/>
    <w:rsid w:val="00F561FA"/>
    <w:rsid w:val="00F6383C"/>
    <w:rsid w:val="00F70EE9"/>
    <w:rsid w:val="00FC561D"/>
    <w:rsid w:val="00FC7800"/>
    <w:rsid w:val="00FD2C12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EECB-CC8C-4A25-B739-02801A87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8</cp:revision>
  <cp:lastPrinted>2022-09-19T08:01:00Z</cp:lastPrinted>
  <dcterms:created xsi:type="dcterms:W3CDTF">2022-11-20T23:45:00Z</dcterms:created>
  <dcterms:modified xsi:type="dcterms:W3CDTF">2022-11-21T00:28:00Z</dcterms:modified>
</cp:coreProperties>
</file>