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3A" w:rsidRPr="00F01A3A" w:rsidRDefault="00F01A3A" w:rsidP="00F01A3A">
      <w:pPr>
        <w:shd w:val="clear" w:color="auto" w:fill="FFFFFF"/>
        <w:spacing w:after="255" w:line="240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4D4D4D"/>
          <w:lang w:eastAsia="ru-RU"/>
        </w:rPr>
      </w:pPr>
      <w:r w:rsidRPr="00F01A3A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Сотрудник в период выполнения своих трудовых обязанностей получил травму. Представители работодателя оказали первую помощь и сопроводили работника в медицинское учреждение. В медицинском учреждении сотрудник от госпитализации отказался, следовательно, лист нетрудоспособности не оформлялся. На следующий день работник приступил к выполнению своих трудовых обязанностей. На запрос работодателя медицинское учреждение выдало справку о причинении легкого вреда здоровью.</w:t>
      </w:r>
      <w:r w:rsidRPr="00F01A3A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br/>
        <w:t>Имеются ли основания для расследования несчастного случая на производстве и составления акта по форме Н-1, если справка о причинении легкого вреда здоровью имеется, а лист нетрудоспособности не выдавался? Имеются ли основания для направления соответствующей информации и документов в заинтересованные органы в соответствии с нормами ТК РФ (</w:t>
      </w:r>
      <w:proofErr w:type="gramStart"/>
      <w:r w:rsidRPr="00F01A3A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>например</w:t>
      </w:r>
      <w:proofErr w:type="gramEnd"/>
      <w:r w:rsidRPr="00F01A3A">
        <w:rPr>
          <w:rFonts w:ascii="Times New Roman" w:eastAsia="Times New Roman" w:hAnsi="Times New Roman" w:cs="Times New Roman"/>
          <w:b/>
          <w:bCs/>
          <w:color w:val="4D4D4D"/>
          <w:lang w:eastAsia="ru-RU"/>
        </w:rPr>
        <w:t xml:space="preserve"> в ФСС), если больничный отсутствует? В том случае, если необходимость расследования несчастного случая в соответствии с нормами ТК РФ отсутствует, какие действия необходимо выполнить работодателю, чтобы не привлечь пристальное внимание органов контроля (надзора)?</w:t>
      </w:r>
    </w:p>
    <w:p w:rsidR="00F01A3A" w:rsidRPr="00F01A3A" w:rsidRDefault="00F01A3A" w:rsidP="00F01A3A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01A3A" w:rsidRDefault="00F01A3A" w:rsidP="00F01A3A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Порядок расследования и учета несчастного случая и оформления необходимых документов, а также обязанности работодателя установлены </w:t>
      </w:r>
      <w:proofErr w:type="spell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fldChar w:fldCharType="begin"/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instrText xml:space="preserve"> HYPERLINK "http://base.garant.ru/12125268/547f2ff61c70801cbfccfc47eae5ced7/" \l "block_227" </w:instrTex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fldChar w:fldCharType="separate"/>
      </w:r>
      <w:r w:rsidRPr="00F01A3A">
        <w:rPr>
          <w:rFonts w:ascii="Times New Roman" w:eastAsia="Times New Roman" w:hAnsi="Times New Roman" w:cs="Times New Roman"/>
          <w:color w:val="808080"/>
          <w:u w:val="single"/>
          <w:bdr w:val="none" w:sz="0" w:space="0" w:color="auto" w:frame="1"/>
          <w:lang w:eastAsia="ru-RU"/>
        </w:rPr>
        <w:t>ст.ст</w:t>
      </w:r>
      <w:proofErr w:type="spellEnd"/>
      <w:r w:rsidRPr="00F01A3A">
        <w:rPr>
          <w:rFonts w:ascii="Times New Roman" w:eastAsia="Times New Roman" w:hAnsi="Times New Roman" w:cs="Times New Roman"/>
          <w:color w:val="808080"/>
          <w:u w:val="single"/>
          <w:bdr w:val="none" w:sz="0" w:space="0" w:color="auto" w:frame="1"/>
          <w:lang w:eastAsia="ru-RU"/>
        </w:rPr>
        <w:t>. 227-230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fldChar w:fldCharType="end"/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 ТК РФ, а также Положением об особенностях расследования несчастных случаев на производстве в отдельных отраслях и организациях, утвержденным постановлением Минтруда РФ от 24.10.2002 N 73 (далее - Положение).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proofErr w:type="gram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частью третьей </w:t>
      </w:r>
      <w:hyperlink r:id="rId5" w:anchor="block_227" w:history="1"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ст. 227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 ТК РФ, п. 3 Положения расследованию в установленном порядке как несчастные случаи подлежат события, в результате которых пострадавшими были получены телесные повреждения (травмы)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- повлекшие за собой необходимость перевода пострадавших на другую работу</w:t>
      </w:r>
      <w:proofErr w:type="gramEnd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, временную или стойкую утрату ими трудоспособности либо смерть пострадавших, если указанные события произошли при обстоятельствах, указанных в </w:t>
      </w:r>
      <w:hyperlink r:id="rId6" w:anchor="block_227" w:history="1"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ст. 227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 ТК РФ.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proofErr w:type="gram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Из приведенных норм следует, что если полученная работником в рабочее время и на территории работодателя травма не повлекла за собой необходимость перевода его на другую работу либо временную или стойкую утрату им трудоспособности, то событие, в результате которого работник получил травму, расследованию работодателем в установленном порядке как несчастный случай не подлежит.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Однако, расследовать несчастный случай на производстве необходимо и в тех случаях, когда работник, получивший травму, отказался от оформления листка нетрудоспособности (смотрите вопросы-ответы 1, 2, размещенные на информационном портале "</w:t>
      </w:r>
      <w:proofErr w:type="spell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Онлайнинспекция</w:t>
      </w:r>
      <w:proofErr w:type="gram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.Р</w:t>
      </w:r>
      <w:proofErr w:type="gramEnd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proofErr w:type="spellEnd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").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При несчастных случаях, указанных в </w:t>
      </w:r>
      <w:hyperlink r:id="rId7" w:anchor="block_227" w:history="1"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ст. 227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 ТК РФ, работодатель либо его представитель обязаны немедленно проинформировать о несчастном случае органы и организации, указанные в ТК РФ, других федеральных законах и иных нормативных правовых актах Российской Федерации (</w:t>
      </w:r>
      <w:hyperlink r:id="rId8" w:anchor="block_228" w:history="1"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ст. 228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 ТК РФ). </w:t>
      </w:r>
      <w:proofErr w:type="gram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Перечень органов, которым необходимо сообщить о произошедшем, зависит от тяжести повреждения здоровья в результате несчастного случая*(1).</w:t>
      </w:r>
      <w:proofErr w:type="gramEnd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br/>
        <w:t>Независимо от степени тяжести в соответствии с п. 5 Положения, </w:t>
      </w:r>
      <w:proofErr w:type="spell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fldChar w:fldCharType="begin"/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instrText xml:space="preserve"> HYPERLINK "http://base.garant.ru/12112505/a7b26eafd8fd23d18ca4410ac5359e0e/" \l "block_172" </w:instrTex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fldChar w:fldCharType="separate"/>
      </w:r>
      <w:r w:rsidRPr="00F01A3A">
        <w:rPr>
          <w:rFonts w:ascii="Times New Roman" w:eastAsia="Times New Roman" w:hAnsi="Times New Roman" w:cs="Times New Roman"/>
          <w:color w:val="808080"/>
          <w:u w:val="single"/>
          <w:bdr w:val="none" w:sz="0" w:space="0" w:color="auto" w:frame="1"/>
          <w:lang w:eastAsia="ru-RU"/>
        </w:rPr>
        <w:t>пп</w:t>
      </w:r>
      <w:proofErr w:type="spellEnd"/>
      <w:r w:rsidRPr="00F01A3A">
        <w:rPr>
          <w:rFonts w:ascii="Times New Roman" w:eastAsia="Times New Roman" w:hAnsi="Times New Roman" w:cs="Times New Roman"/>
          <w:color w:val="808080"/>
          <w:u w:val="single"/>
          <w:bdr w:val="none" w:sz="0" w:space="0" w:color="auto" w:frame="1"/>
          <w:lang w:eastAsia="ru-RU"/>
        </w:rPr>
        <w:t>. 6 п. 2 ст. 17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fldChar w:fldCharType="end"/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 Федерального закона от 24.07.1998 N 125-ФЗ (далее - Закон N 125-ФЗ) о каждом страховом случае работодатель (его представитель) в течение суток обязан сообщить в исполнительный орган ФСС (по месту регистрации страхователя). Форма такого сообщения утверждена приказом ФСС РФ от 24.08.2000 N 157 (приложение 1).</w:t>
      </w:r>
    </w:p>
    <w:p w:rsidR="00F01A3A" w:rsidRPr="00F01A3A" w:rsidRDefault="00F01A3A" w:rsidP="00F01A3A">
      <w:pPr>
        <w:shd w:val="clear" w:color="auto" w:fill="FFFFFF"/>
        <w:spacing w:after="255" w:line="27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При несчастном случае с легкой степенью тяжести никакие иные органы извещать о случившемся не нужно, если несчастный случай впоследствии не перейдет в категорию тяжелых несчастных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случаев.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Под страховым случаем понимается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заболевания, который влечет возникновение обязательства страховщика осуществлять обеспечение по страхованию (</w:t>
      </w:r>
      <w:hyperlink r:id="rId9" w:anchor="block_3" w:history="1"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ст. 3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 Закона N 125-ФЗ)*(3). Понятие страхового случая содержится и в </w:t>
      </w:r>
      <w:hyperlink r:id="rId10" w:anchor="block_2292" w:history="1"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ст. 229.2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 ТК РФ, согласно которой несчастный случай на 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 Исходя из смысла этих норм, можно прийти к выводу, что на стадии расследования несчастного случая на производстве право квалификации случая как страхового или не страхового предоставлено страхователю (работодателю)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 При этом в п. 12 постановления Верховный Суд РФ от 10.03.2011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№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 2 разъяснено, что днем наступления страхового случая при повреждении здоровья вследствие несчастного случая на производстве или профессионального заболевания (хронического или острого) является день, с которого установлен факт временной или стойкой утраты застрахованным профессиональной трудоспособности. Основным документом, подтверждающим факт повреждения здоровья и временную утрату профессиональной трудоспособности, является листок нетрудоспособности, выдаваемый медицинской организацией по форме и в порядке, предусмотренном Министерством здравоохранения и социального развития Российской Федерации</w:t>
      </w:r>
      <w:proofErr w:type="gramStart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Согласно </w:t>
      </w:r>
      <w:hyperlink r:id="rId11" w:anchor="block_172" w:history="1">
        <w:proofErr w:type="spellStart"/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пп</w:t>
        </w:r>
        <w:proofErr w:type="spellEnd"/>
        <w:r w:rsidRPr="00F01A3A">
          <w:rPr>
            <w:rFonts w:ascii="Times New Roman" w:eastAsia="Times New Roman" w:hAnsi="Times New Roman" w:cs="Times New Roman"/>
            <w:color w:val="808080"/>
            <w:u w:val="single"/>
            <w:bdr w:val="none" w:sz="0" w:space="0" w:color="auto" w:frame="1"/>
            <w:lang w:eastAsia="ru-RU"/>
          </w:rPr>
          <w:t>. 6 п. 2 ст. 17</w:t>
        </w:r>
      </w:hyperlink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№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 125-ФЗ и разъяснений Верховного Суда РФ следует, что обязанность работодателя извещать исполнительный орган страховщика предусмотрена только в случае наступления нетрудоспособности работника. В приведенной ситуации работник после получения повреждения и осмотра в медицинской организации отказался от оформления листка нетрудоспособности и на следующий день вышел на работу. Поскольку утраты трудоспособности не было, не было и факта наступления страхового случая. Поэтому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 xml:space="preserve">  в таком случае обязанность работодателя уведомлять страховщика отсутствует.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0" w:name="_GoBack"/>
      <w:bookmarkEnd w:id="0"/>
      <w:r w:rsidRPr="00F01A3A">
        <w:rPr>
          <w:rFonts w:ascii="Times New Roman" w:eastAsia="Times New Roman" w:hAnsi="Times New Roman" w:cs="Times New Roman"/>
          <w:color w:val="333333"/>
          <w:lang w:eastAsia="ru-RU"/>
        </w:rPr>
        <w:t>Вместе с тем во избежание претензий контролирующих органов считаем целесообразным в рассматриваемой ситуации провести расследование несчастного случая. При этом факт отсутствия листка нетрудоспособности будет являться основанием для квалификации комиссией несчастного случая как не связанного с производством.</w:t>
      </w:r>
    </w:p>
    <w:p w:rsidR="00251FA4" w:rsidRPr="00F01A3A" w:rsidRDefault="00251FA4" w:rsidP="00F01A3A">
      <w:pPr>
        <w:ind w:firstLine="284"/>
        <w:jc w:val="both"/>
        <w:rPr>
          <w:rFonts w:ascii="Times New Roman" w:hAnsi="Times New Roman" w:cs="Times New Roman"/>
        </w:rPr>
      </w:pPr>
    </w:p>
    <w:sectPr w:rsidR="00251FA4" w:rsidRPr="00F01A3A" w:rsidSect="00F01A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A"/>
    <w:rsid w:val="00251FA4"/>
    <w:rsid w:val="00274DC0"/>
    <w:rsid w:val="006F352A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1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1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7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e105bca11c9907fc3c0b2c78485b46b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547f2ff61c70801cbfccfc47eae5ced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547f2ff61c70801cbfccfc47eae5ced7/" TargetMode="External"/><Relationship Id="rId11" Type="http://schemas.openxmlformats.org/officeDocument/2006/relationships/hyperlink" Target="http://base.garant.ru/12112505/a7b26eafd8fd23d18ca4410ac5359e0e/" TargetMode="External"/><Relationship Id="rId5" Type="http://schemas.openxmlformats.org/officeDocument/2006/relationships/hyperlink" Target="http://base.garant.ru/12125268/547f2ff61c70801cbfccfc47eae5ced7/" TargetMode="External"/><Relationship Id="rId10" Type="http://schemas.openxmlformats.org/officeDocument/2006/relationships/hyperlink" Target="http://base.garant.ru/12125268/2d358b6e0ca7a80a23d5e096015218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505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2019-05-28T23:30:00Z</dcterms:created>
  <dcterms:modified xsi:type="dcterms:W3CDTF">2019-05-29T01:00:00Z</dcterms:modified>
</cp:coreProperties>
</file>