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21672">
        <w:rPr>
          <w:rFonts w:ascii="Times New Roman" w:hAnsi="Times New Roman" w:cs="Times New Roman"/>
          <w:b/>
        </w:rPr>
        <w:t xml:space="preserve">                                             </w:t>
      </w:r>
      <w:r w:rsidR="009B307D">
        <w:rPr>
          <w:rFonts w:ascii="Times New Roman" w:hAnsi="Times New Roman" w:cs="Times New Roman"/>
          <w:b/>
        </w:rPr>
        <w:t xml:space="preserve">   </w:t>
      </w:r>
      <w:r w:rsidRPr="00421672">
        <w:rPr>
          <w:rFonts w:ascii="Times New Roman" w:hAnsi="Times New Roman" w:cs="Times New Roman"/>
          <w:b/>
        </w:rPr>
        <w:t xml:space="preserve"> </w:t>
      </w:r>
      <w:r w:rsidRPr="00D30F24">
        <w:rPr>
          <w:rFonts w:ascii="Times New Roman" w:hAnsi="Times New Roman" w:cs="Times New Roman"/>
          <w:b/>
          <w:sz w:val="26"/>
          <w:szCs w:val="26"/>
        </w:rPr>
        <w:t>ФИНАНСОВОЕ УПРАВЛЕНИЕ</w:t>
      </w:r>
    </w:p>
    <w:p w:rsidR="00421672" w:rsidRPr="00D30F24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АДМИНИСТРАЦИИ ЧУГУЕВСКОГО МУНИЦИПАЛЬНОГО </w:t>
      </w:r>
      <w:r w:rsidR="00D30F24">
        <w:rPr>
          <w:rFonts w:ascii="Times New Roman" w:hAnsi="Times New Roman" w:cs="Times New Roman"/>
          <w:b/>
          <w:sz w:val="26"/>
          <w:szCs w:val="26"/>
        </w:rPr>
        <w:t>ОКР</w:t>
      </w:r>
      <w:r w:rsidRPr="00D30F24">
        <w:rPr>
          <w:rFonts w:ascii="Times New Roman" w:hAnsi="Times New Roman" w:cs="Times New Roman"/>
          <w:b/>
          <w:sz w:val="26"/>
          <w:szCs w:val="26"/>
        </w:rPr>
        <w:t>УГА</w:t>
      </w:r>
    </w:p>
    <w:p w:rsidR="00953D45" w:rsidRDefault="00421672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3734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0F24">
        <w:rPr>
          <w:rFonts w:ascii="Times New Roman" w:hAnsi="Times New Roman" w:cs="Times New Roman"/>
          <w:b/>
          <w:sz w:val="26"/>
          <w:szCs w:val="26"/>
        </w:rPr>
        <w:t>№</w:t>
      </w:r>
      <w:r w:rsidR="000F09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71A">
        <w:rPr>
          <w:rFonts w:ascii="Times New Roman" w:hAnsi="Times New Roman" w:cs="Times New Roman"/>
          <w:b/>
          <w:sz w:val="26"/>
          <w:szCs w:val="26"/>
        </w:rPr>
        <w:t>4</w:t>
      </w:r>
      <w:r w:rsidR="00953D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3856" w:rsidRPr="00D30F24" w:rsidRDefault="00257BEA" w:rsidP="00D30F2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734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37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671A">
        <w:rPr>
          <w:rFonts w:ascii="Times New Roman" w:hAnsi="Times New Roman" w:cs="Times New Roman"/>
          <w:b/>
          <w:sz w:val="26"/>
          <w:szCs w:val="26"/>
        </w:rPr>
        <w:t>01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30671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.2022 </w:t>
      </w:r>
    </w:p>
    <w:p w:rsidR="00743734" w:rsidRDefault="00421672" w:rsidP="0074599D">
      <w:pPr>
        <w:jc w:val="center"/>
        <w:rPr>
          <w:rFonts w:ascii="Times New Roman" w:hAnsi="Times New Roman" w:cs="Times New Roman"/>
          <w:sz w:val="26"/>
          <w:szCs w:val="26"/>
        </w:rPr>
      </w:pPr>
      <w:r w:rsidRPr="00D30F24">
        <w:rPr>
          <w:rFonts w:ascii="Times New Roman" w:hAnsi="Times New Roman" w:cs="Times New Roman"/>
          <w:b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Pr="00D30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5374C">
        <w:rPr>
          <w:rFonts w:ascii="Times New Roman" w:hAnsi="Times New Roman" w:cs="Times New Roman"/>
          <w:b/>
          <w:sz w:val="26"/>
          <w:szCs w:val="26"/>
        </w:rPr>
        <w:t xml:space="preserve">проверки  </w:t>
      </w:r>
      <w:r w:rsidR="00EE4B93" w:rsidRPr="00153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муниципального казенного </w:t>
      </w:r>
      <w:r w:rsidR="0030671A">
        <w:rPr>
          <w:rFonts w:ascii="Times New Roman" w:hAnsi="Times New Roman" w:cs="Times New Roman"/>
          <w:b/>
          <w:sz w:val="26"/>
          <w:szCs w:val="26"/>
        </w:rPr>
        <w:t>дошкольного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  образовательного  учреждения  «</w:t>
      </w:r>
      <w:r w:rsidR="0030671A">
        <w:rPr>
          <w:rFonts w:ascii="Times New Roman" w:hAnsi="Times New Roman" w:cs="Times New Roman"/>
          <w:b/>
          <w:sz w:val="26"/>
          <w:szCs w:val="26"/>
        </w:rPr>
        <w:t>Детский сад №20 общеразвивающего вида</w:t>
      </w:r>
      <w:r w:rsidR="00C7174A" w:rsidRPr="00C7174A"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gramStart"/>
      <w:r w:rsidR="00C7174A" w:rsidRPr="00C7174A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b/>
          <w:sz w:val="26"/>
          <w:szCs w:val="26"/>
        </w:rPr>
        <w:t>. Чугуевка</w:t>
      </w:r>
      <w:r w:rsidR="0074599D" w:rsidRPr="00C7174A">
        <w:rPr>
          <w:rFonts w:ascii="Times New Roman" w:hAnsi="Times New Roman" w:cs="Times New Roman"/>
          <w:b/>
          <w:sz w:val="26"/>
          <w:szCs w:val="26"/>
        </w:rPr>
        <w:t>»</w:t>
      </w:r>
      <w:r w:rsidR="001537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84468" w:rsidRDefault="00184468" w:rsidP="00184468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  <w:r w:rsidRPr="00184468">
        <w:rPr>
          <w:sz w:val="26"/>
          <w:szCs w:val="26"/>
        </w:rPr>
        <w:t xml:space="preserve">          </w:t>
      </w:r>
      <w:proofErr w:type="gramStart"/>
      <w:r w:rsidRPr="00184468">
        <w:rPr>
          <w:sz w:val="26"/>
          <w:szCs w:val="26"/>
        </w:rPr>
        <w:t xml:space="preserve">Согласно приказа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 в период  с </w:t>
      </w:r>
      <w:r>
        <w:rPr>
          <w:sz w:val="26"/>
          <w:szCs w:val="26"/>
        </w:rPr>
        <w:t>25</w:t>
      </w:r>
      <w:r w:rsidRPr="00184468">
        <w:rPr>
          <w:sz w:val="26"/>
          <w:szCs w:val="26"/>
        </w:rPr>
        <w:t xml:space="preserve"> апреля  по </w:t>
      </w:r>
      <w:r>
        <w:rPr>
          <w:sz w:val="26"/>
          <w:szCs w:val="26"/>
        </w:rPr>
        <w:t>31</w:t>
      </w:r>
      <w:r w:rsidRPr="001844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мая </w:t>
      </w:r>
      <w:r w:rsidRPr="00184468">
        <w:rPr>
          <w:sz w:val="26"/>
          <w:szCs w:val="26"/>
        </w:rPr>
        <w:t xml:space="preserve"> 2022 года проведено контрольное мероприятие  по теме </w:t>
      </w:r>
      <w:r>
        <w:rPr>
          <w:sz w:val="26"/>
          <w:szCs w:val="26"/>
        </w:rPr>
        <w:t xml:space="preserve">                </w:t>
      </w:r>
      <w:r w:rsidRPr="00184468">
        <w:rPr>
          <w:sz w:val="26"/>
          <w:szCs w:val="26"/>
        </w:rPr>
        <w:t>«</w:t>
      </w:r>
      <w:r w:rsidRPr="00EA6309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>финансово-хозяйственной деятельности муниципального казенного дошкольного образовательного учреждения «Детский сад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общеразвивающего вида»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угуевка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53D45" w:rsidRPr="0015374C" w:rsidRDefault="00953D45" w:rsidP="00953D45">
      <w:pPr>
        <w:pStyle w:val="consplusnormal"/>
        <w:spacing w:before="0" w:beforeAutospacing="0" w:after="0" w:afterAutospacing="0" w:line="324" w:lineRule="auto"/>
        <w:ind w:firstLine="709"/>
        <w:jc w:val="both"/>
        <w:rPr>
          <w:sz w:val="26"/>
          <w:szCs w:val="26"/>
        </w:rPr>
      </w:pPr>
    </w:p>
    <w:p w:rsidR="006B791B" w:rsidRDefault="00436296" w:rsidP="006B791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F85">
        <w:rPr>
          <w:rFonts w:ascii="Times New Roman" w:hAnsi="Times New Roman" w:cs="Times New Roman"/>
          <w:sz w:val="26"/>
          <w:szCs w:val="26"/>
        </w:rPr>
        <w:t xml:space="preserve"> </w:t>
      </w:r>
      <w:r w:rsidR="007A4FE6">
        <w:rPr>
          <w:rFonts w:ascii="Times New Roman" w:hAnsi="Times New Roman" w:cs="Times New Roman"/>
          <w:sz w:val="26"/>
          <w:szCs w:val="26"/>
        </w:rPr>
        <w:t xml:space="preserve">      </w:t>
      </w:r>
      <w:r w:rsidR="00F656B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EE4B93">
        <w:rPr>
          <w:rFonts w:ascii="Times New Roman" w:hAnsi="Times New Roman" w:cs="Times New Roman"/>
          <w:sz w:val="26"/>
          <w:szCs w:val="26"/>
        </w:rPr>
        <w:t>камеральной</w:t>
      </w:r>
      <w:r w:rsidR="00F656BE">
        <w:rPr>
          <w:rFonts w:ascii="Times New Roman" w:hAnsi="Times New Roman" w:cs="Times New Roman"/>
          <w:sz w:val="26"/>
          <w:szCs w:val="26"/>
        </w:rPr>
        <w:t xml:space="preserve">  проверки </w:t>
      </w:r>
      <w:r w:rsidR="00C7174A" w:rsidRPr="00C7174A">
        <w:rPr>
          <w:rFonts w:ascii="Times New Roman" w:hAnsi="Times New Roman" w:cs="Times New Roman"/>
          <w:sz w:val="26"/>
          <w:szCs w:val="26"/>
        </w:rPr>
        <w:t xml:space="preserve">муниципального казенного   </w:t>
      </w:r>
      <w:r w:rsidR="0030671A">
        <w:rPr>
          <w:rFonts w:ascii="Times New Roman" w:hAnsi="Times New Roman" w:cs="Times New Roman"/>
          <w:sz w:val="26"/>
          <w:szCs w:val="26"/>
        </w:rPr>
        <w:t xml:space="preserve">дошкольного </w:t>
      </w:r>
      <w:r w:rsidR="00C7174A" w:rsidRPr="00C7174A">
        <w:rPr>
          <w:rFonts w:ascii="Times New Roman" w:hAnsi="Times New Roman" w:cs="Times New Roman"/>
          <w:sz w:val="26"/>
          <w:szCs w:val="26"/>
        </w:rPr>
        <w:t>образовательного  учреждения  «</w:t>
      </w:r>
      <w:r w:rsidR="0030671A">
        <w:rPr>
          <w:rFonts w:ascii="Times New Roman" w:hAnsi="Times New Roman" w:cs="Times New Roman"/>
          <w:sz w:val="26"/>
          <w:szCs w:val="26"/>
        </w:rPr>
        <w:t>Детский сад №20 общеразвивающего вида</w:t>
      </w:r>
      <w:r w:rsidR="00C7174A" w:rsidRPr="00C7174A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="00C7174A" w:rsidRPr="00C7174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174A" w:rsidRPr="00C7174A">
        <w:rPr>
          <w:rFonts w:ascii="Times New Roman" w:hAnsi="Times New Roman" w:cs="Times New Roman"/>
          <w:sz w:val="26"/>
          <w:szCs w:val="26"/>
        </w:rPr>
        <w:t>.</w:t>
      </w:r>
      <w:r w:rsidR="003178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174A" w:rsidRPr="00C7174A">
        <w:rPr>
          <w:rFonts w:ascii="Times New Roman" w:hAnsi="Times New Roman" w:cs="Times New Roman"/>
          <w:sz w:val="26"/>
          <w:szCs w:val="26"/>
        </w:rPr>
        <w:t>Чугуевка</w:t>
      </w:r>
      <w:proofErr w:type="gramEnd"/>
      <w:r w:rsidR="00C7174A">
        <w:rPr>
          <w:rFonts w:ascii="Times New Roman" w:hAnsi="Times New Roman" w:cs="Times New Roman"/>
          <w:sz w:val="26"/>
          <w:szCs w:val="26"/>
        </w:rPr>
        <w:t xml:space="preserve"> </w:t>
      </w:r>
      <w:r w:rsidR="00F656BE" w:rsidRPr="00DA136D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3178B5">
        <w:rPr>
          <w:rFonts w:ascii="Times New Roman" w:hAnsi="Times New Roman" w:cs="Times New Roman"/>
          <w:sz w:val="26"/>
          <w:szCs w:val="26"/>
        </w:rPr>
        <w:t>следующие нарушения и недостатки</w:t>
      </w:r>
      <w:r w:rsidR="00DA136D" w:rsidRPr="00DA136D">
        <w:rPr>
          <w:rFonts w:ascii="Times New Roman" w:hAnsi="Times New Roman" w:cs="Times New Roman"/>
          <w:sz w:val="26"/>
          <w:szCs w:val="26"/>
        </w:rPr>
        <w:t>:</w:t>
      </w:r>
      <w:r w:rsidR="006B791B" w:rsidRPr="006B79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78B5" w:rsidRDefault="00FF0F7D" w:rsidP="006B791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3178B5">
        <w:rPr>
          <w:rFonts w:ascii="Times New Roman" w:hAnsi="Times New Roman" w:cs="Times New Roman"/>
          <w:b/>
          <w:sz w:val="26"/>
          <w:szCs w:val="26"/>
        </w:rPr>
        <w:t>Нарушения:</w:t>
      </w:r>
    </w:p>
    <w:p w:rsidR="003178B5" w:rsidRPr="003178B5" w:rsidRDefault="003178B5" w:rsidP="003178B5">
      <w:pPr>
        <w:spacing w:line="288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839C0">
        <w:rPr>
          <w:rFonts w:ascii="Times New Roman" w:hAnsi="Times New Roman" w:cs="Times New Roman"/>
          <w:sz w:val="26"/>
          <w:szCs w:val="26"/>
        </w:rPr>
        <w:t>1.1</w:t>
      </w:r>
      <w:r w:rsidR="003C4E59">
        <w:t xml:space="preserve"> 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Порядка ведения сметы в показатели бюджетной сметы Учреждения на 2021 год МКУ «ЦООУ» не внесены изменения на сумму 6 990,00 рублей в связи с увеличением финансирования по 3 кодам бюджетной классификации расходов бюджета Чугуевского муниципального округа (нарушение устранено в ходе проверки). </w:t>
      </w:r>
    </w:p>
    <w:p w:rsidR="003178B5" w:rsidRPr="003178B5" w:rsidRDefault="003178B5" w:rsidP="003178B5">
      <w:pPr>
        <w:spacing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839C0">
        <w:rPr>
          <w:rFonts w:ascii="Times New Roman" w:hAnsi="Times New Roman" w:cs="Times New Roman"/>
          <w:sz w:val="26"/>
          <w:szCs w:val="26"/>
        </w:rPr>
        <w:t>1.2</w:t>
      </w:r>
      <w:r w:rsidR="001358AB" w:rsidRPr="00953D45">
        <w:rPr>
          <w:rFonts w:ascii="Times New Roman" w:hAnsi="Times New Roman" w:cs="Times New Roman"/>
        </w:rPr>
        <w:t xml:space="preserve"> 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пункта 5.3. Постановления № 295 абзацем 6) пункта 4.3. Положения об оплате труда неправомерно предусмотрена  выплата стимулирующего характера по итогам работы работникам, месячная заработная плата которых не достигает установленного законом минимального </w:t>
      </w: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размера оплаты труда</w:t>
      </w:r>
      <w:proofErr w:type="gram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1.3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C4581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татьи 136 Трудового кодекса РФ, Коллективного договора Учреждения: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начисление и выплата заработной платы работникам Учреждения за первую половину отработанного месяца производилось фиксированной суммой, а не за фактически отработанное время;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 выплата заработной платы (отпускных) производилось с нарушением сроков выплаты (5 случаев).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1.4. Штатное расписание Учреждения на 2021 год от 23.10.2020 не соответствует Положению об оплате труда Учреждения в части видов надбавок к заработной плате. При его составлении допускались арифметические ошибки при подсчете итоговых показателей фонда оплаты труда по Учреждению.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1.5. При составлении табелей учета использования рабочего времени нарушались формальные требования Приказа № 52н в части заполнения графы 37, а также допускались арифметические ошибки при подсчете фактического количества часов явок работников (2 случая).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1.6. В нарушение Положения об оплате труда работникам Учреждения, включая работников, работающих по договорам внутреннего совместительства: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правильно устанавливались оклады (3 случая);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не устанавливалась или устанавливалась не правильно, не правомерно стимулирующая выплата к заработной плате за выслугу лет (10 случаев). </w:t>
      </w:r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1.7. При проверке правильности начисления заработной платы (отпускных) работникам Учреждения выявлено финансовых нарушений на сумму 16 257,01 рублей, из них:</w:t>
      </w:r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не правомерно начислено заработной платы на сумму 327,69 рублей (3 случая);</w:t>
      </w:r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не начислено заработной платы (отпускных) на сумму 15 929,32 рублей (12 случаев).</w:t>
      </w:r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1.8. </w:t>
      </w:r>
      <w:r w:rsidR="00C4581E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татьи 9 Федерального закона № 402-ФЗ «О бухгалтерском учете» (далее – Закон № 402-ФЗ) МКУ «ЦООУ» к бухгалтерскому учету принимались документы (записка-расчет об исчислении среднего заработка при предоставлении отпуска, увольнении и других случаях (ф. 0504425), табели учета использования рабочего времени (ф. 0504421)), при отсутствии обязательных реквизитов первичного учетного документа (недооформленные документы, отсутствуют подписи должностных лиц, ответственных за оформление свершившихся событий).</w:t>
      </w:r>
      <w:proofErr w:type="gramEnd"/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1.9. В ходе проверки первичных учетных документов, применяемых для исчисления среднего заработка при предоставлении отпуска, увольнении и других случаях, было установлено, что Учреждением применяются формы, не соответствующие Приказу Минфина России № 52н и Учетной политике.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1.10.  </w:t>
      </w:r>
      <w:proofErr w:type="spell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Разукомплектация</w:t>
      </w:r>
      <w:proofErr w:type="spell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основных средств </w:t>
      </w: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проведена</w:t>
      </w:r>
      <w:proofErr w:type="gram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нарушением требований, установленных Приказом Минфина № 157н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Учетной политикой МКУ «ЦООУ» для подведомственных учреждений: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в Учреждении не создана комиссия по поступлению и выбытию активов (пункт 1.11.</w:t>
      </w:r>
      <w:proofErr w:type="gram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Учетной политики);</w:t>
      </w:r>
      <w:proofErr w:type="gramEnd"/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в акте о </w:t>
      </w:r>
      <w:proofErr w:type="spell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разукомплектации</w:t>
      </w:r>
      <w:proofErr w:type="spell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объекта основных средств «Детская мебель» инв. № 2101060034 от 08.09.2021 Комиссией по списанию: не определена стоимость разукомплектованных частей (пункт 2.16.</w:t>
      </w:r>
      <w:proofErr w:type="gram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Учетной политики); не указана причина </w:t>
      </w:r>
      <w:proofErr w:type="spell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разукомплектации</w:t>
      </w:r>
      <w:proofErr w:type="spellEnd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основного средства (пункт 3.2. </w:t>
      </w: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комиссии по поступлению и выбытию (приложение к Учетной политике));</w:t>
      </w:r>
      <w:proofErr w:type="gramEnd"/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разукомплектованный объект основных средств «Детская мебель» инв. № 2101060034  списан без оформления первичного документа - акта о списании объектов нефинансовых активов (кроме автотранспортных средств) (ф. 0504104) (пункты 34, 51 Приказа Минфина России № 157н);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178B5">
        <w:rPr>
          <w:rFonts w:ascii="Times New Roman" w:eastAsia="Calibri" w:hAnsi="Times New Roman" w:cs="Times New Roman"/>
          <w:sz w:val="26"/>
          <w:szCs w:val="26"/>
        </w:rPr>
        <w:t xml:space="preserve">образовавшиеся в результате </w:t>
      </w:r>
      <w:proofErr w:type="spellStart"/>
      <w:r w:rsidRPr="003178B5">
        <w:rPr>
          <w:rFonts w:ascii="Times New Roman" w:eastAsia="Calibri" w:hAnsi="Times New Roman" w:cs="Times New Roman"/>
          <w:sz w:val="26"/>
          <w:szCs w:val="26"/>
        </w:rPr>
        <w:t>разукомплектации</w:t>
      </w:r>
      <w:proofErr w:type="spellEnd"/>
      <w:r w:rsidRPr="003178B5">
        <w:rPr>
          <w:rFonts w:ascii="Times New Roman" w:eastAsia="Calibri" w:hAnsi="Times New Roman" w:cs="Times New Roman"/>
          <w:sz w:val="26"/>
          <w:szCs w:val="26"/>
        </w:rPr>
        <w:t xml:space="preserve"> 11 объектов основных средств, стоимостью до 10 000,00 рублей, приняты к учету на </w:t>
      </w:r>
      <w:proofErr w:type="spellStart"/>
      <w:r w:rsidRPr="003178B5">
        <w:rPr>
          <w:rFonts w:ascii="Times New Roman" w:eastAsia="Calibri" w:hAnsi="Times New Roman" w:cs="Times New Roman"/>
          <w:sz w:val="26"/>
          <w:szCs w:val="26"/>
        </w:rPr>
        <w:t>забалансовый</w:t>
      </w:r>
      <w:proofErr w:type="spellEnd"/>
      <w:r w:rsidRPr="003178B5">
        <w:rPr>
          <w:rFonts w:ascii="Times New Roman" w:eastAsia="Calibri" w:hAnsi="Times New Roman" w:cs="Times New Roman"/>
          <w:sz w:val="26"/>
          <w:szCs w:val="26"/>
        </w:rPr>
        <w:t xml:space="preserve"> счет 21.00 без оформления первичных документов - актов о приеме-передаче объектов нефинансовых активов </w:t>
      </w:r>
      <w:hyperlink r:id="rId8" w:history="1">
        <w:r w:rsidRPr="003178B5">
          <w:rPr>
            <w:rFonts w:ascii="Times New Roman" w:eastAsia="Calibri" w:hAnsi="Times New Roman" w:cs="Times New Roman"/>
            <w:sz w:val="26"/>
            <w:szCs w:val="26"/>
          </w:rPr>
          <w:t>(ф. 0504101)</w:t>
        </w:r>
      </w:hyperlink>
      <w:r w:rsidRPr="003178B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 34 Приказа Минфина России № </w:t>
      </w:r>
      <w:r w:rsidRPr="003178B5">
        <w:rPr>
          <w:rFonts w:ascii="Times New Roman" w:eastAsia="Calibri" w:hAnsi="Times New Roman" w:cs="Times New Roman"/>
          <w:sz w:val="26"/>
          <w:szCs w:val="26"/>
        </w:rPr>
        <w:t>157н).</w:t>
      </w:r>
      <w:proofErr w:type="gramEnd"/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1.11. Обозначения материально-ответственным лицом Учреждения инвентарных номеров и </w:t>
      </w:r>
      <w:r w:rsidRPr="003178B5">
        <w:rPr>
          <w:rFonts w:ascii="Times New Roman" w:eastAsia="Calibri" w:hAnsi="Times New Roman" w:cs="Times New Roman"/>
          <w:sz w:val="26"/>
          <w:szCs w:val="26"/>
        </w:rPr>
        <w:t>нанесения их на объекты учета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осуществлялось с нарушением пункта 46 Приказа Минфина России № 157н (</w:t>
      </w:r>
      <w:r w:rsidRPr="003178B5">
        <w:rPr>
          <w:rFonts w:ascii="Times New Roman" w:eastAsia="Calibri" w:hAnsi="Times New Roman" w:cs="Times New Roman"/>
          <w:sz w:val="26"/>
          <w:szCs w:val="26"/>
        </w:rPr>
        <w:t>на 5 объектах основных средств не обеспечена сохранность маркировки; на 2 объектах основных средств инвентарные номера не соответствуют присвоенным в бухгалтерском учете).</w:t>
      </w:r>
    </w:p>
    <w:p w:rsidR="003178B5" w:rsidRPr="003178B5" w:rsidRDefault="003178B5" w:rsidP="003178B5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1.12. Должностная инструкция контрактного управляющего Учреждения (пункты 1.2., 2.1.-2,3.) не актуализирована в соответствии с действующей редакцией Закона № 44-ФЗ.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1.13. </w:t>
      </w:r>
      <w:r w:rsidR="00C4581E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3178B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асти 2 статьи 72 Бюджетного кодекса РФ по шести позициям плана-графика имеются отклонения объемов финансового обеспечения на 2021 год от доведенных объемов лимитов бюджетных обязательств, из них: по трем – превышение на общую сумму 39 342,00 рублей; по двум – меньше на 58 780,00 рублей, из них одна позиция на сумму 28 780,00 рублей не включена в план-график. </w:t>
      </w:r>
      <w:proofErr w:type="gramEnd"/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1.14. </w:t>
      </w:r>
      <w:r w:rsidR="00C4581E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Ч</w:t>
      </w:r>
      <w:bookmarkStart w:id="0" w:name="_GoBack"/>
      <w:bookmarkEnd w:id="0"/>
      <w:r w:rsidRPr="003178B5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асти 1 статьи 16 Закона</w:t>
      </w:r>
      <w:r w:rsidRPr="003178B5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№ 44-ФЗ Учреждением осуществлена закупка товаров на сумму 28 780,00 рублей, не предусмотренная планом-графиком.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1.15. Из 28 проверенных муниципальных контрактов (договоров) по 22 установлены нарушения условий их исполнения, из них: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нарушение сроков оплаты поставленных товаров, оказанных услуг, выполненных работ, предусмотренные условиями муниципальных контрактов (договоров). Просрочка  оплаты составила от 1 до 17 календарных дней (17 случаев); 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- нарушение условий муниципальных контрактов (договоров) в части документарного оформления фактов поставки товаров, выполнения работ, оказания услуг (15 случаев);</w:t>
      </w:r>
    </w:p>
    <w:p w:rsidR="003178B5" w:rsidRPr="003178B5" w:rsidRDefault="003178B5" w:rsidP="003178B5">
      <w:pPr>
        <w:spacing w:after="0" w:line="32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нарушение статьи 9 Закона № 402-ФЗ в части совершения факта хозяйственной жизни - отсутствие в товарных накладных даты получения товаров (12 случаев). </w:t>
      </w:r>
    </w:p>
    <w:p w:rsidR="003178B5" w:rsidRP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1.16. В ходе заключения и исполнения муниципального контракта № </w:t>
      </w:r>
      <w:r w:rsidRPr="003178B5">
        <w:rPr>
          <w:rFonts w:ascii="Times New Roman" w:eastAsia="Calibri" w:hAnsi="Times New Roman" w:cs="Times New Roman"/>
          <w:snapToGrid w:val="0"/>
          <w:sz w:val="26"/>
          <w:szCs w:val="26"/>
          <w:lang w:val="en-US" w:eastAsia="ru-RU"/>
        </w:rPr>
        <w:t>R</w:t>
      </w:r>
      <w:r w:rsidRPr="003178B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4209 от 31.01.2021 на продажу электрической энергии с гарантирующим поставщиком электрической энергии ПАО «ДЭК» нарушены требования:</w:t>
      </w: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178B5" w:rsidRDefault="003178B5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3178B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части 3 статьи 103 Закона № 44-ФЗ. Учреждением не направлены, направлены не своевременно для размещения документы и информация о заключении муниципального контракта (1 случай), об исполнении муниципального контракта (12 случае</w:t>
      </w:r>
      <w:r w:rsidR="002F3124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в).</w:t>
      </w:r>
    </w:p>
    <w:p w:rsidR="002F3124" w:rsidRPr="003178B5" w:rsidRDefault="002F3124" w:rsidP="003178B5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</w:p>
    <w:p w:rsidR="001358AB" w:rsidRDefault="001358AB" w:rsidP="001358AB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39C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317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39C0">
        <w:rPr>
          <w:rFonts w:ascii="Times New Roman" w:hAnsi="Times New Roman" w:cs="Times New Roman"/>
          <w:bCs/>
          <w:sz w:val="26"/>
          <w:szCs w:val="26"/>
        </w:rPr>
        <w:t>Н</w:t>
      </w:r>
      <w:r w:rsidR="003178B5" w:rsidRPr="003178B5">
        <w:rPr>
          <w:rFonts w:ascii="Times New Roman" w:hAnsi="Times New Roman" w:cs="Times New Roman"/>
          <w:b/>
          <w:bCs/>
          <w:sz w:val="26"/>
          <w:szCs w:val="26"/>
        </w:rPr>
        <w:t>едостатки</w:t>
      </w:r>
      <w:r w:rsidR="003178B5">
        <w:rPr>
          <w:rFonts w:ascii="Times New Roman" w:hAnsi="Times New Roman" w:cs="Times New Roman"/>
          <w:bCs/>
          <w:sz w:val="26"/>
          <w:szCs w:val="26"/>
        </w:rPr>
        <w:t>:</w:t>
      </w:r>
    </w:p>
    <w:p w:rsidR="003178B5" w:rsidRPr="003178B5" w:rsidRDefault="00A15753" w:rsidP="003178B5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A15753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178B5" w:rsidRPr="003178B5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3178B5" w:rsidRPr="003178B5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документах, регулирующих вопросы взаимодействия (соглашение, Порядок взаимодействия, договор оказания консультационных услуг в сфере закупок) контрактного управляющего Учреждения, уполномоченного учреждения (МКУ «ЦООУ»), уполномоченного лица (по договору), нет четкого разграничения функций каждого участника закупочной деятельности.</w:t>
      </w:r>
    </w:p>
    <w:sectPr w:rsidR="003178B5" w:rsidRPr="0031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8E" w:rsidRDefault="00BB128E" w:rsidP="003D40FE">
      <w:pPr>
        <w:spacing w:after="0" w:line="240" w:lineRule="auto"/>
      </w:pPr>
      <w:r>
        <w:separator/>
      </w:r>
    </w:p>
  </w:endnote>
  <w:endnote w:type="continuationSeparator" w:id="0">
    <w:p w:rsidR="00BB128E" w:rsidRDefault="00BB128E" w:rsidP="003D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8E" w:rsidRDefault="00BB128E" w:rsidP="003D40FE">
      <w:pPr>
        <w:spacing w:after="0" w:line="240" w:lineRule="auto"/>
      </w:pPr>
      <w:r>
        <w:separator/>
      </w:r>
    </w:p>
  </w:footnote>
  <w:footnote w:type="continuationSeparator" w:id="0">
    <w:p w:rsidR="00BB128E" w:rsidRDefault="00BB128E" w:rsidP="003D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72"/>
    <w:rsid w:val="00037EFB"/>
    <w:rsid w:val="00047496"/>
    <w:rsid w:val="0007497D"/>
    <w:rsid w:val="000A16DF"/>
    <w:rsid w:val="000A73E2"/>
    <w:rsid w:val="000F09BE"/>
    <w:rsid w:val="001358AB"/>
    <w:rsid w:val="0015374C"/>
    <w:rsid w:val="00184468"/>
    <w:rsid w:val="001A5A18"/>
    <w:rsid w:val="001C23D9"/>
    <w:rsid w:val="001E6C5B"/>
    <w:rsid w:val="00244056"/>
    <w:rsid w:val="00246119"/>
    <w:rsid w:val="00257BEA"/>
    <w:rsid w:val="002656AD"/>
    <w:rsid w:val="002D2D50"/>
    <w:rsid w:val="002F3124"/>
    <w:rsid w:val="0030166C"/>
    <w:rsid w:val="0030671A"/>
    <w:rsid w:val="00306BFA"/>
    <w:rsid w:val="003178B5"/>
    <w:rsid w:val="003834C7"/>
    <w:rsid w:val="00394A84"/>
    <w:rsid w:val="003A7452"/>
    <w:rsid w:val="003B6728"/>
    <w:rsid w:val="003C4E59"/>
    <w:rsid w:val="003D15FD"/>
    <w:rsid w:val="003D40FE"/>
    <w:rsid w:val="003F3786"/>
    <w:rsid w:val="00421672"/>
    <w:rsid w:val="00436296"/>
    <w:rsid w:val="004A6F85"/>
    <w:rsid w:val="004B0293"/>
    <w:rsid w:val="005049B2"/>
    <w:rsid w:val="0053066E"/>
    <w:rsid w:val="005D19E3"/>
    <w:rsid w:val="00602285"/>
    <w:rsid w:val="00623E72"/>
    <w:rsid w:val="006442C7"/>
    <w:rsid w:val="006B791B"/>
    <w:rsid w:val="00733848"/>
    <w:rsid w:val="00737500"/>
    <w:rsid w:val="00743734"/>
    <w:rsid w:val="0074599D"/>
    <w:rsid w:val="00780C96"/>
    <w:rsid w:val="007A4FE6"/>
    <w:rsid w:val="007B1A75"/>
    <w:rsid w:val="007E434F"/>
    <w:rsid w:val="007F79F8"/>
    <w:rsid w:val="00805009"/>
    <w:rsid w:val="00825100"/>
    <w:rsid w:val="00953D45"/>
    <w:rsid w:val="00957251"/>
    <w:rsid w:val="009B307D"/>
    <w:rsid w:val="00A15753"/>
    <w:rsid w:val="00A2450B"/>
    <w:rsid w:val="00A51D12"/>
    <w:rsid w:val="00A839C0"/>
    <w:rsid w:val="00A843F5"/>
    <w:rsid w:val="00B0619F"/>
    <w:rsid w:val="00B15300"/>
    <w:rsid w:val="00B327BA"/>
    <w:rsid w:val="00B8259C"/>
    <w:rsid w:val="00B85552"/>
    <w:rsid w:val="00BB128E"/>
    <w:rsid w:val="00BB64FE"/>
    <w:rsid w:val="00BC7575"/>
    <w:rsid w:val="00C12F7A"/>
    <w:rsid w:val="00C4581E"/>
    <w:rsid w:val="00C7174A"/>
    <w:rsid w:val="00C73605"/>
    <w:rsid w:val="00C85D80"/>
    <w:rsid w:val="00CA6480"/>
    <w:rsid w:val="00CA726F"/>
    <w:rsid w:val="00D01C12"/>
    <w:rsid w:val="00D0486C"/>
    <w:rsid w:val="00D12D56"/>
    <w:rsid w:val="00D12FA5"/>
    <w:rsid w:val="00D30F24"/>
    <w:rsid w:val="00D40F71"/>
    <w:rsid w:val="00DA136D"/>
    <w:rsid w:val="00DF3E5F"/>
    <w:rsid w:val="00E13856"/>
    <w:rsid w:val="00E45E6F"/>
    <w:rsid w:val="00E715E9"/>
    <w:rsid w:val="00EE4B93"/>
    <w:rsid w:val="00EF74D5"/>
    <w:rsid w:val="00F146C2"/>
    <w:rsid w:val="00F2147F"/>
    <w:rsid w:val="00F656BE"/>
    <w:rsid w:val="00FB00E1"/>
    <w:rsid w:val="00FB47F7"/>
    <w:rsid w:val="00FE3866"/>
    <w:rsid w:val="00FE46C4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5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12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12D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D12D5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B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45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basedOn w:val="a"/>
    <w:rsid w:val="0095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7E7E2B019E62D39C32F0D5175A64432B23A94D3DFC936D048D07940E922D95ADED4935E8AD42C42273087616186B535BA88AF1C9EFC589o028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076A-B6E3-45C1-91D5-63434F53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budg3</dc:creator>
  <cp:lastModifiedBy>Cons</cp:lastModifiedBy>
  <cp:revision>21</cp:revision>
  <cp:lastPrinted>2022-05-29T23:35:00Z</cp:lastPrinted>
  <dcterms:created xsi:type="dcterms:W3CDTF">2022-05-24T23:15:00Z</dcterms:created>
  <dcterms:modified xsi:type="dcterms:W3CDTF">2023-12-04T06:33:00Z</dcterms:modified>
</cp:coreProperties>
</file>